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EDITAL 00</w:t>
      </w:r>
      <w:r w:rsidR="00D51BE3">
        <w:rPr>
          <w:rFonts w:ascii="Arial" w:hAnsi="Arial" w:cs="Arial"/>
          <w:b/>
          <w:sz w:val="20"/>
          <w:szCs w:val="20"/>
        </w:rPr>
        <w:t>7</w:t>
      </w:r>
      <w:r w:rsidRPr="00D6586A">
        <w:rPr>
          <w:rFonts w:ascii="Arial" w:hAnsi="Arial" w:cs="Arial"/>
          <w:b/>
          <w:sz w:val="20"/>
          <w:szCs w:val="20"/>
        </w:rPr>
        <w:t>/202</w:t>
      </w:r>
      <w:r w:rsidR="00814EC3" w:rsidRPr="00D6586A">
        <w:rPr>
          <w:rFonts w:ascii="Arial" w:hAnsi="Arial" w:cs="Arial"/>
          <w:b/>
          <w:sz w:val="20"/>
          <w:szCs w:val="20"/>
        </w:rPr>
        <w:t>1</w:t>
      </w:r>
    </w:p>
    <w:p w:rsidR="00EE347D" w:rsidRPr="00D6586A" w:rsidRDefault="00A94CD5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PROCESSO SELETIVO SIMPLIFICADO PARA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A</w:t>
      </w:r>
      <w:r w:rsidRPr="00D6586A">
        <w:rPr>
          <w:rFonts w:ascii="Arial" w:hAnsi="Arial" w:cs="Arial"/>
          <w:b/>
          <w:sz w:val="20"/>
          <w:szCs w:val="20"/>
        </w:rPr>
        <w:t xml:space="preserve"> CONTRATAÇÃO DE ESTAGIÁRIO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</w:t>
      </w:r>
      <w:r w:rsidRPr="00D6586A">
        <w:rPr>
          <w:rFonts w:ascii="Arial" w:hAnsi="Arial" w:cs="Arial"/>
          <w:b/>
          <w:sz w:val="20"/>
          <w:szCs w:val="20"/>
        </w:rPr>
        <w:t xml:space="preserve">PARA ESTÁGIO NÃO OBRIGATÓRIO </w:t>
      </w:r>
      <w:r w:rsidR="00D45F78" w:rsidRPr="00D6586A">
        <w:rPr>
          <w:rFonts w:ascii="Arial" w:hAnsi="Arial" w:cs="Arial"/>
          <w:b/>
          <w:sz w:val="20"/>
          <w:szCs w:val="20"/>
        </w:rPr>
        <w:t>NA PROCEMPA</w:t>
      </w:r>
    </w:p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PROCESSO </w:t>
      </w:r>
      <w:r w:rsidR="00D51BE3">
        <w:rPr>
          <w:rFonts w:ascii="Arial" w:hAnsi="Arial" w:cs="Arial"/>
          <w:b/>
          <w:sz w:val="20"/>
          <w:szCs w:val="20"/>
        </w:rPr>
        <w:t>21.12.000</w:t>
      </w:r>
      <w:r w:rsidR="00360278">
        <w:rPr>
          <w:rFonts w:ascii="Arial" w:hAnsi="Arial" w:cs="Arial"/>
          <w:b/>
          <w:sz w:val="20"/>
          <w:szCs w:val="20"/>
        </w:rPr>
        <w:t>000621-7</w:t>
      </w:r>
    </w:p>
    <w:p w:rsidR="00CA711E" w:rsidRPr="00D6586A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:rsidR="00D6586A" w:rsidRPr="00D6586A" w:rsidRDefault="00CA711E" w:rsidP="00CA711E">
      <w:pPr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 Companhia de Processamento de Dados do Município de Porto Alegre - PROCEMPA, no uso de suas atribuições, torna pública a abertura de inscrições e das normas para o Processo Seletivo Simplificado para a contratação de </w:t>
      </w:r>
      <w:r w:rsidR="005A62F2" w:rsidRPr="00D6586A">
        <w:rPr>
          <w:rFonts w:ascii="Arial" w:hAnsi="Arial" w:cs="Arial"/>
          <w:sz w:val="20"/>
          <w:szCs w:val="20"/>
        </w:rPr>
        <w:t>estagiário para a PROCEMPA</w:t>
      </w:r>
      <w:r w:rsidRPr="00D6586A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:rsidR="00CA711E" w:rsidRPr="00D6586A" w:rsidRDefault="00FB659B" w:rsidP="00CA711E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  <w:r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1. </w:t>
      </w:r>
      <w:r w:rsidR="00A11F0A"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LOCAL DE REALIZAÇÃO DO ESTÁGIO</w:t>
      </w:r>
    </w:p>
    <w:p w:rsidR="005A62F2" w:rsidRPr="00D6586A" w:rsidRDefault="00D51BE3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Supervisão Técnica 7</w:t>
      </w:r>
      <w:r w:rsidR="00E035B2" w:rsidRPr="00D6586A">
        <w:rPr>
          <w:rFonts w:ascii="Arial" w:hAnsi="Arial" w:cs="Arial"/>
          <w:color w:val="000000"/>
          <w:sz w:val="20"/>
          <w:szCs w:val="20"/>
        </w:rPr>
        <w:t xml:space="preserve"> – T/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545C5D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07</w:t>
      </w:r>
      <w:r w:rsidR="00BC213B" w:rsidRPr="00D6586A">
        <w:rPr>
          <w:rFonts w:ascii="Arial" w:hAnsi="Arial" w:cs="Arial"/>
          <w:color w:val="000000"/>
          <w:sz w:val="20"/>
          <w:szCs w:val="20"/>
        </w:rPr>
        <w:t xml:space="preserve"> </w:t>
      </w:r>
      <w:r w:rsidR="005A62F2" w:rsidRPr="00D6586A">
        <w:rPr>
          <w:rFonts w:ascii="Arial" w:hAnsi="Arial" w:cs="Arial"/>
          <w:color w:val="000000"/>
          <w:sz w:val="20"/>
          <w:szCs w:val="20"/>
        </w:rPr>
        <w:t>– PROCEMPA</w:t>
      </w:r>
    </w:p>
    <w:p w:rsidR="005A62F2" w:rsidRPr="00D6586A" w:rsidRDefault="00C3681F" w:rsidP="005A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3681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ENDEREÇO:</w:t>
      </w:r>
      <w:r w:rsidR="009C5F5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A62F2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5A62F2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 90160-091</w:t>
      </w:r>
    </w:p>
    <w:p w:rsidR="00CA711E" w:rsidRPr="00D6586A" w:rsidRDefault="00CA711E" w:rsidP="00CA711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2. </w:t>
      </w:r>
      <w:r w:rsidR="00A11F0A" w:rsidRPr="00D6586A">
        <w:rPr>
          <w:rFonts w:ascii="Arial" w:hAnsi="Arial" w:cs="Arial"/>
          <w:b/>
          <w:sz w:val="20"/>
          <w:szCs w:val="20"/>
        </w:rPr>
        <w:t>DAS VAGAS</w:t>
      </w:r>
    </w:p>
    <w:p w:rsidR="00885296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Este processo seletivo destina-se ao preenchimento de </w:t>
      </w:r>
      <w:r w:rsidR="006D2D8D">
        <w:rPr>
          <w:rFonts w:ascii="Arial" w:hAnsi="Arial" w:cs="Arial"/>
          <w:sz w:val="20"/>
          <w:szCs w:val="20"/>
        </w:rPr>
        <w:t>cinco</w:t>
      </w:r>
      <w:r w:rsidR="00B3584D" w:rsidRPr="00D6586A">
        <w:rPr>
          <w:rFonts w:ascii="Arial" w:hAnsi="Arial" w:cs="Arial"/>
          <w:sz w:val="20"/>
          <w:szCs w:val="20"/>
        </w:rPr>
        <w:t xml:space="preserve"> vaga</w:t>
      </w:r>
      <w:r w:rsidR="00545C5D">
        <w:rPr>
          <w:rFonts w:ascii="Arial" w:hAnsi="Arial" w:cs="Arial"/>
          <w:sz w:val="20"/>
          <w:szCs w:val="20"/>
        </w:rPr>
        <w:t>s</w:t>
      </w:r>
      <w:r w:rsidR="00B3584D" w:rsidRPr="00D6586A">
        <w:rPr>
          <w:rFonts w:ascii="Arial" w:hAnsi="Arial" w:cs="Arial"/>
          <w:sz w:val="20"/>
          <w:szCs w:val="20"/>
        </w:rPr>
        <w:t xml:space="preserve"> </w:t>
      </w:r>
      <w:r w:rsidRPr="00D6586A">
        <w:rPr>
          <w:rFonts w:ascii="Arial" w:hAnsi="Arial" w:cs="Arial"/>
          <w:sz w:val="20"/>
          <w:szCs w:val="20"/>
        </w:rPr>
        <w:t xml:space="preserve">junto </w:t>
      </w:r>
      <w:r w:rsidR="005A62F2" w:rsidRPr="00D6586A">
        <w:rPr>
          <w:rFonts w:ascii="Arial" w:hAnsi="Arial" w:cs="Arial"/>
          <w:sz w:val="20"/>
          <w:szCs w:val="20"/>
        </w:rPr>
        <w:t>a PROCEMPA.</w:t>
      </w:r>
    </w:p>
    <w:p w:rsidR="006D2D8D" w:rsidRPr="00D6586A" w:rsidRDefault="006D2D8D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Três vagas na área de Infraestrutura de Rede Cabeada e duas vagas na área de Suporte às Estações, conforme segue:</w:t>
      </w:r>
    </w:p>
    <w:p w:rsidR="00885296" w:rsidRPr="00D6586A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077" w:type="dxa"/>
        <w:tblInd w:w="562" w:type="dxa"/>
        <w:tblLook w:val="04A0" w:firstRow="1" w:lastRow="0" w:firstColumn="1" w:lastColumn="0" w:noHBand="0" w:noVBand="1"/>
      </w:tblPr>
      <w:tblGrid>
        <w:gridCol w:w="2974"/>
        <w:gridCol w:w="5103"/>
      </w:tblGrid>
      <w:tr w:rsidR="00885296" w:rsidRPr="00D6586A" w:rsidTr="00D04D7F">
        <w:tc>
          <w:tcPr>
            <w:tcW w:w="2974" w:type="dxa"/>
          </w:tcPr>
          <w:p w:rsidR="00885296" w:rsidRPr="00D6586A" w:rsidRDefault="00885296" w:rsidP="006D2D8D">
            <w:pPr>
              <w:pStyle w:val="PargrafodaLista"/>
              <w:ind w:left="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  <w:r w:rsidR="006D2D8D">
              <w:rPr>
                <w:rFonts w:ascii="Arial" w:hAnsi="Arial" w:cs="Arial"/>
                <w:b/>
                <w:sz w:val="20"/>
                <w:szCs w:val="20"/>
              </w:rPr>
              <w:t xml:space="preserve"> Infraestrutura de Rede Cabeada</w:t>
            </w:r>
          </w:p>
        </w:tc>
        <w:tc>
          <w:tcPr>
            <w:tcW w:w="5103" w:type="dxa"/>
          </w:tcPr>
          <w:p w:rsidR="00885296" w:rsidRPr="00D6586A" w:rsidRDefault="0016796F" w:rsidP="00D51BE3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</w:tr>
      <w:tr w:rsidR="00885296" w:rsidRPr="00D6586A" w:rsidTr="00D04D7F">
        <w:tc>
          <w:tcPr>
            <w:tcW w:w="2974" w:type="dxa"/>
          </w:tcPr>
          <w:p w:rsidR="00885296" w:rsidRPr="00D6586A" w:rsidRDefault="00F0175E" w:rsidP="006D2D8D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6A">
              <w:rPr>
                <w:rFonts w:ascii="Arial" w:hAnsi="Arial" w:cs="Arial"/>
                <w:sz w:val="20"/>
                <w:szCs w:val="20"/>
              </w:rPr>
              <w:t>0</w:t>
            </w:r>
            <w:r w:rsidR="006D2D8D">
              <w:rPr>
                <w:rFonts w:ascii="Arial" w:hAnsi="Arial" w:cs="Arial"/>
                <w:sz w:val="20"/>
                <w:szCs w:val="20"/>
              </w:rPr>
              <w:t>3</w:t>
            </w:r>
            <w:r w:rsidR="0016796F" w:rsidRPr="00D6586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5103" w:type="dxa"/>
          </w:tcPr>
          <w:p w:rsidR="00814EC3" w:rsidRPr="00D6586A" w:rsidRDefault="006D2D8D" w:rsidP="006D2D8D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Técnico de Redes ou Curso Superior de Tecnologia em Redes de Computadores ou Ciência da Computação</w:t>
            </w:r>
          </w:p>
        </w:tc>
      </w:tr>
    </w:tbl>
    <w:p w:rsidR="005A62F2" w:rsidRDefault="005A62F2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D04D7F" w:rsidRDefault="00D04D7F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106" w:type="dxa"/>
        <w:tblInd w:w="562" w:type="dxa"/>
        <w:tblLook w:val="04A0" w:firstRow="1" w:lastRow="0" w:firstColumn="1" w:lastColumn="0" w:noHBand="0" w:noVBand="1"/>
      </w:tblPr>
      <w:tblGrid>
        <w:gridCol w:w="2985"/>
        <w:gridCol w:w="5121"/>
      </w:tblGrid>
      <w:tr w:rsidR="00D04D7F" w:rsidRPr="00D6586A" w:rsidTr="00F5075B">
        <w:trPr>
          <w:trHeight w:val="334"/>
        </w:trPr>
        <w:tc>
          <w:tcPr>
            <w:tcW w:w="2985" w:type="dxa"/>
          </w:tcPr>
          <w:p w:rsidR="00D04D7F" w:rsidRPr="00D6586A" w:rsidRDefault="00D04D7F" w:rsidP="00D04D7F">
            <w:pPr>
              <w:pStyle w:val="PargrafodaLista"/>
              <w:ind w:left="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Suporte às Estações</w:t>
            </w:r>
          </w:p>
        </w:tc>
        <w:tc>
          <w:tcPr>
            <w:tcW w:w="5121" w:type="dxa"/>
          </w:tcPr>
          <w:p w:rsidR="00D04D7F" w:rsidRPr="00D6586A" w:rsidRDefault="00D04D7F" w:rsidP="00955CC2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</w:tr>
      <w:tr w:rsidR="00D04D7F" w:rsidRPr="00D6586A" w:rsidTr="003C3B0E">
        <w:trPr>
          <w:trHeight w:val="437"/>
        </w:trPr>
        <w:tc>
          <w:tcPr>
            <w:tcW w:w="2985" w:type="dxa"/>
          </w:tcPr>
          <w:p w:rsidR="00D04D7F" w:rsidRPr="00D6586A" w:rsidRDefault="00D04D7F" w:rsidP="00D04D7F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6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6586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5121" w:type="dxa"/>
          </w:tcPr>
          <w:p w:rsidR="00D04D7F" w:rsidRPr="00D6586A" w:rsidRDefault="00F5075B" w:rsidP="00955CC2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A1">
              <w:rPr>
                <w:rFonts w:ascii="Arial" w:hAnsi="Arial" w:cs="Arial"/>
                <w:sz w:val="20"/>
                <w:szCs w:val="20"/>
              </w:rPr>
              <w:t xml:space="preserve">Cursos </w:t>
            </w:r>
            <w:r>
              <w:rPr>
                <w:rFonts w:ascii="Arial" w:hAnsi="Arial" w:cs="Arial"/>
                <w:sz w:val="20"/>
                <w:szCs w:val="20"/>
              </w:rPr>
              <w:t>Técnico em Informática; Curso Técnico em Redes; Curso Superior em Análise de Sistemas ou Curso Superior em Ciências da Computação.</w:t>
            </w:r>
          </w:p>
        </w:tc>
      </w:tr>
    </w:tbl>
    <w:p w:rsidR="00D04D7F" w:rsidRPr="00D6586A" w:rsidRDefault="00D04D7F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885296" w:rsidRDefault="0088529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>A carga horária do estágio será de 6 (seis) horas diárias e 30 (trinta) horas semanais.</w:t>
      </w:r>
    </w:p>
    <w:p w:rsidR="002D4649" w:rsidRDefault="006949B0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ATIVIDADES DO ESTÁGIO E REQUISITOS PARA A VAGA</w:t>
      </w:r>
    </w:p>
    <w:p w:rsidR="0098476D" w:rsidRPr="00370EDB" w:rsidRDefault="0098476D" w:rsidP="00370EDB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370EDB">
        <w:rPr>
          <w:rFonts w:ascii="Arial" w:hAnsi="Arial" w:cs="Arial"/>
          <w:sz w:val="20"/>
          <w:szCs w:val="20"/>
        </w:rPr>
        <w:t>ATIVIDADES INFRAESTRUTURA DE REDE CABEADA:</w:t>
      </w:r>
    </w:p>
    <w:p w:rsidR="00370EDB" w:rsidRDefault="00370EDB" w:rsidP="00370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70EDB">
        <w:rPr>
          <w:rFonts w:ascii="Arial" w:eastAsia="Times New Roman" w:hAnsi="Arial" w:cs="Arial"/>
          <w:sz w:val="20"/>
          <w:szCs w:val="20"/>
        </w:rPr>
        <w:t xml:space="preserve">Prestar atendimento básico de suporte e manutenção em infraestrutura de redes cabeadas, incluindo verificação e testagem de pontos de rede e telefonia VoIP, </w:t>
      </w:r>
      <w:proofErr w:type="spellStart"/>
      <w:r w:rsidRPr="00370EDB">
        <w:rPr>
          <w:rFonts w:ascii="Arial" w:eastAsia="Times New Roman" w:hAnsi="Arial" w:cs="Arial"/>
          <w:sz w:val="20"/>
          <w:szCs w:val="20"/>
        </w:rPr>
        <w:t>crimpagem</w:t>
      </w:r>
      <w:proofErr w:type="spellEnd"/>
      <w:r w:rsidRPr="00370EDB">
        <w:rPr>
          <w:rFonts w:ascii="Arial" w:eastAsia="Times New Roman" w:hAnsi="Arial" w:cs="Arial"/>
          <w:sz w:val="20"/>
          <w:szCs w:val="20"/>
        </w:rPr>
        <w:t xml:space="preserve"> de conectores RJ45, bem como apoio em visitas técnicas orientadas para avaliação de ampliação de infraestruturas existentes de rede cabeada.</w:t>
      </w:r>
    </w:p>
    <w:p w:rsidR="0098476D" w:rsidRPr="00370EDB" w:rsidRDefault="0098476D" w:rsidP="00370E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CONHECIMENTOS DESEJÁVEIS:</w:t>
      </w:r>
    </w:p>
    <w:p w:rsidR="0098476D" w:rsidRPr="0098476D" w:rsidRDefault="0098476D" w:rsidP="00370EDB">
      <w:pPr>
        <w:spacing w:after="0" w:line="240" w:lineRule="auto"/>
        <w:rPr>
          <w:rFonts w:ascii="Arial" w:hAnsi="Arial" w:cs="Arial"/>
          <w:sz w:val="20"/>
        </w:rPr>
      </w:pPr>
      <w:r w:rsidRPr="0098476D">
        <w:rPr>
          <w:rFonts w:ascii="Arial" w:hAnsi="Arial" w:cs="Arial"/>
          <w:sz w:val="20"/>
        </w:rPr>
        <w:t xml:space="preserve">Conhecimentos básicos sobre cabeamento estruturado e rede de telefonia </w:t>
      </w:r>
      <w:proofErr w:type="spellStart"/>
      <w:r w:rsidRPr="0098476D">
        <w:rPr>
          <w:rFonts w:ascii="Arial" w:hAnsi="Arial" w:cs="Arial"/>
          <w:sz w:val="20"/>
        </w:rPr>
        <w:t>Voip</w:t>
      </w:r>
      <w:proofErr w:type="spellEnd"/>
      <w:r w:rsidRPr="0098476D">
        <w:rPr>
          <w:rFonts w:ascii="Arial" w:hAnsi="Arial" w:cs="Arial"/>
          <w:sz w:val="20"/>
        </w:rPr>
        <w:t>;</w:t>
      </w:r>
    </w:p>
    <w:p w:rsidR="0098476D" w:rsidRPr="0098476D" w:rsidRDefault="0098476D" w:rsidP="00370EDB">
      <w:pPr>
        <w:spacing w:after="0" w:line="240" w:lineRule="auto"/>
        <w:rPr>
          <w:rFonts w:ascii="Arial" w:hAnsi="Arial" w:cs="Arial"/>
          <w:sz w:val="20"/>
        </w:rPr>
      </w:pPr>
      <w:r w:rsidRPr="0098476D">
        <w:rPr>
          <w:rFonts w:ascii="Arial" w:hAnsi="Arial" w:cs="Arial"/>
          <w:sz w:val="20"/>
        </w:rPr>
        <w:t xml:space="preserve">Alguma pratica relacionada com testes de pontos de rede, </w:t>
      </w:r>
      <w:proofErr w:type="spellStart"/>
      <w:r w:rsidRPr="0098476D">
        <w:rPr>
          <w:rFonts w:ascii="Arial" w:hAnsi="Arial" w:cs="Arial"/>
          <w:sz w:val="20"/>
        </w:rPr>
        <w:t>crimpagem</w:t>
      </w:r>
      <w:proofErr w:type="spellEnd"/>
      <w:r w:rsidRPr="0098476D">
        <w:rPr>
          <w:rFonts w:ascii="Arial" w:hAnsi="Arial" w:cs="Arial"/>
          <w:sz w:val="20"/>
        </w:rPr>
        <w:t xml:space="preserve"> de conectores RJ45.</w:t>
      </w:r>
    </w:p>
    <w:p w:rsidR="0098476D" w:rsidRPr="00C73E9E" w:rsidRDefault="0098476D" w:rsidP="00370ED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3E9E">
        <w:rPr>
          <w:rFonts w:ascii="Arial" w:hAnsi="Arial" w:cs="Arial"/>
          <w:sz w:val="20"/>
          <w:szCs w:val="20"/>
        </w:rPr>
        <w:t>PERFIL DO CANDIDATO</w:t>
      </w:r>
      <w:r>
        <w:rPr>
          <w:rFonts w:ascii="Arial" w:hAnsi="Arial" w:cs="Arial"/>
          <w:sz w:val="20"/>
          <w:szCs w:val="20"/>
        </w:rPr>
        <w:t>:</w:t>
      </w:r>
    </w:p>
    <w:p w:rsidR="0098476D" w:rsidRDefault="0098476D" w:rsidP="0098476D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Atuar com </w:t>
      </w:r>
      <w:proofErr w:type="spellStart"/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>proatividade</w:t>
      </w:r>
      <w:proofErr w:type="spellEnd"/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e resiliência. Saber trabalhar em equipe.</w:t>
      </w:r>
    </w:p>
    <w:p w:rsidR="0098476D" w:rsidRDefault="0098476D" w:rsidP="0098476D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73E9E">
        <w:rPr>
          <w:rFonts w:ascii="Arial" w:hAnsi="Arial" w:cs="Arial"/>
          <w:bCs/>
          <w:color w:val="000000" w:themeColor="text1"/>
          <w:sz w:val="20"/>
          <w:szCs w:val="20"/>
        </w:rPr>
        <w:t>REQUISITOS PARA A VAGA:</w:t>
      </w:r>
      <w:r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curso técnico ou superior em uma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das áreas requeridas no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primeiro quadro do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>item 2 deste edital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8476D" w:rsidRDefault="0098476D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D6586A" w:rsidRPr="006949B0" w:rsidRDefault="006949B0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6949B0">
        <w:rPr>
          <w:rFonts w:ascii="Arial" w:hAnsi="Arial" w:cs="Arial"/>
          <w:sz w:val="20"/>
          <w:szCs w:val="20"/>
        </w:rPr>
        <w:t>ATIVIDADES</w:t>
      </w:r>
      <w:r w:rsidR="003C3B0E">
        <w:rPr>
          <w:rFonts w:ascii="Arial" w:hAnsi="Arial" w:cs="Arial"/>
          <w:sz w:val="20"/>
          <w:szCs w:val="20"/>
        </w:rPr>
        <w:t xml:space="preserve"> SUPORTE ÀS ESTAÇÕES</w:t>
      </w:r>
      <w:r>
        <w:rPr>
          <w:rFonts w:ascii="Arial" w:hAnsi="Arial" w:cs="Arial"/>
          <w:sz w:val="20"/>
          <w:szCs w:val="20"/>
        </w:rPr>
        <w:t>:</w:t>
      </w:r>
    </w:p>
    <w:p w:rsidR="003C3B0E" w:rsidRDefault="003C3B0E" w:rsidP="00BE67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6857">
        <w:rPr>
          <w:rFonts w:ascii="Arial" w:hAnsi="Arial" w:cs="Arial"/>
          <w:sz w:val="20"/>
          <w:szCs w:val="20"/>
        </w:rPr>
        <w:t>Desenvolver conhecimentos de suporte a software e hardware em estações de trabalho em rede, englobando diagnóstico e solução de problemas de software e identificação inicial de problemas de hardware, para adequado encaminhamento de equipamentos de informática para serviços de manutenção de hardware</w:t>
      </w:r>
      <w:r>
        <w:rPr>
          <w:rFonts w:ascii="Arial" w:hAnsi="Arial" w:cs="Arial"/>
          <w:sz w:val="20"/>
          <w:szCs w:val="20"/>
        </w:rPr>
        <w:t>.</w:t>
      </w:r>
    </w:p>
    <w:p w:rsidR="00970BFA" w:rsidRPr="00C73E9E" w:rsidRDefault="00C73E9E" w:rsidP="00BE67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3E9E">
        <w:rPr>
          <w:rFonts w:ascii="Arial" w:hAnsi="Arial" w:cs="Arial"/>
          <w:sz w:val="20"/>
          <w:szCs w:val="20"/>
        </w:rPr>
        <w:t>PERFIL DO CANDIDATO</w:t>
      </w:r>
      <w:r>
        <w:rPr>
          <w:rFonts w:ascii="Arial" w:hAnsi="Arial" w:cs="Arial"/>
          <w:sz w:val="20"/>
          <w:szCs w:val="20"/>
        </w:rPr>
        <w:t>:</w:t>
      </w:r>
    </w:p>
    <w:p w:rsidR="006A2933" w:rsidRDefault="006A2933" w:rsidP="00BE67C2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Atuar com </w:t>
      </w:r>
      <w:proofErr w:type="spellStart"/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>proatividade</w:t>
      </w:r>
      <w:proofErr w:type="spellEnd"/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e resiliência. Saber trabalhar em equipe.</w:t>
      </w:r>
    </w:p>
    <w:p w:rsidR="00885296" w:rsidRDefault="00C73E9E" w:rsidP="00BE67C2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73E9E">
        <w:rPr>
          <w:rFonts w:ascii="Arial" w:hAnsi="Arial" w:cs="Arial"/>
          <w:bCs/>
          <w:color w:val="000000" w:themeColor="text1"/>
          <w:sz w:val="20"/>
          <w:szCs w:val="20"/>
        </w:rPr>
        <w:t>REQUISITOS PARA A VAGA:</w:t>
      </w:r>
      <w:r w:rsidR="00B54BCE"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</w:t>
      </w:r>
      <w:r w:rsidR="00A833D7">
        <w:rPr>
          <w:rFonts w:ascii="Arial" w:hAnsi="Arial" w:cs="Arial"/>
          <w:bCs/>
          <w:color w:val="000000" w:themeColor="text1"/>
          <w:sz w:val="20"/>
          <w:szCs w:val="20"/>
        </w:rPr>
        <w:t>curso técnico ou superior em uma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das áreas requeridas no</w:t>
      </w:r>
      <w:r w:rsidR="00A833D7">
        <w:rPr>
          <w:rFonts w:ascii="Arial" w:hAnsi="Arial" w:cs="Arial"/>
          <w:bCs/>
          <w:color w:val="000000" w:themeColor="text1"/>
          <w:sz w:val="20"/>
          <w:szCs w:val="20"/>
        </w:rPr>
        <w:t xml:space="preserve"> segundo quadro do 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>item 2 deste edital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AB4C31" w:rsidRDefault="00AB4C31" w:rsidP="00421676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33097" w:rsidRPr="00D6586A" w:rsidRDefault="00333097" w:rsidP="00970BF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B11E2" w:rsidRDefault="00BB11E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BB11E2" w:rsidRDefault="00BB11E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BB11E2" w:rsidRDefault="00BB11E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BB11E2" w:rsidRDefault="00BB11E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3. INSTITUIÇÕES DE ENSINO E CURSOS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>Para se inscrever no Programa de Estágio, o estudante deverá pertencer a uma das Instituições conveniadas com a PROCEMPA e deve estar regularmente matriculado e frequentando o curso.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586A" w:rsidRPr="000D33A1" w:rsidRDefault="00EC48E2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hyperlink r:id="rId5" w:history="1">
        <w:r w:rsidR="00D6586A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Instituições Conveniadas</w:t>
        </w:r>
      </w:hyperlink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IBGEN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:rsidR="008D5729" w:rsidRDefault="008D5729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8D5729" w:rsidRDefault="008D5729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461854" w:rsidRDefault="00D6586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4</w:t>
      </w:r>
      <w:r w:rsidR="00FB659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</w:t>
      </w:r>
      <w:r w:rsidR="0069332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BENEFÍCIOS</w:t>
      </w:r>
    </w:p>
    <w:p w:rsidR="00D6586A" w:rsidRPr="000D33A1" w:rsidRDefault="0095152B" w:rsidP="00D6586A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</w:t>
      </w:r>
      <w:r w:rsidR="00D6586A"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:</w:t>
      </w:r>
    </w:p>
    <w:p w:rsidR="00D6586A" w:rsidRDefault="0095152B" w:rsidP="00D6586A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</w:t>
      </w:r>
      <w:r w:rsidR="00D6586A"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:</w:t>
      </w:r>
    </w:p>
    <w:p w:rsidR="008D5729" w:rsidRDefault="008D5729" w:rsidP="00D6586A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Curso técnico: R$ 8,50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: R$ 10,49 </w:t>
      </w:r>
    </w:p>
    <w:p w:rsidR="00D6586A" w:rsidRP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Pr="000D33A1">
        <w:rPr>
          <w:rFonts w:ascii="Arial" w:hAnsi="Arial" w:cs="Arial"/>
          <w:color w:val="000000"/>
          <w:sz w:val="20"/>
          <w:szCs w:val="20"/>
        </w:rPr>
        <w:t> R$ 10,97</w:t>
      </w:r>
      <w:r w:rsidRPr="00D6586A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D6586A" w:rsidRPr="000D33A1" w:rsidRDefault="0095152B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AUXÍLIO-TRANSPORTE</w:t>
      </w:r>
      <w:r w:rsidR="00D6586A" w:rsidRPr="000D33A1"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:</w:t>
      </w:r>
    </w:p>
    <w:p w:rsidR="00D6586A" w:rsidRDefault="00D6586A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auxílio-transporte será fixado em R$ 9,40 (equivalente ao valor de duas passagens) por dia efetivamente estagiado. O valor referido será creditado mensalmente no Cartão TRI.</w:t>
      </w:r>
    </w:p>
    <w:p w:rsidR="000D57EC" w:rsidRPr="000D33A1" w:rsidRDefault="000D57EC" w:rsidP="00D658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6C3F"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:rsidR="00A619BB" w:rsidRPr="00D6586A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horas semanais, para todos os cursos.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:rsidR="00D6586A" w:rsidRPr="000D33A1" w:rsidRDefault="00D6586A" w:rsidP="00D658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Máximo de dois anos (este limite não se aplica à hipótese de estágio de portador de deficiência).</w:t>
      </w:r>
    </w:p>
    <w:p w:rsidR="00D6586A" w:rsidRPr="000D33A1" w:rsidRDefault="00D6586A" w:rsidP="00D6586A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:rsidR="00941D4B" w:rsidRPr="000D33A1" w:rsidRDefault="00941D4B" w:rsidP="00941D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Efetuar a inscrição no site da PROCEMPA (</w:t>
      </w:r>
      <w:hyperlink r:id="rId6" w:history="1">
        <w:r w:rsidRPr="000D33A1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www.procempa.com.br</w:t>
        </w:r>
      </w:hyperlink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), na sessão “Estágios”. Preencher o “Formulário de Inscrição”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com o nome da oportunidade (Processo Seletivo</w:t>
      </w:r>
      <w:r w:rsidR="00711D2E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– </w:t>
      </w:r>
      <w:r w:rsidR="00BB11E2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Cabeamento de Redes </w:t>
      </w:r>
      <w:r w:rsidR="00711D2E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ou Processo Seletivo – Suporte às </w:t>
      </w:r>
      <w:r w:rsidR="000C0BE2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Estações)</w:t>
      </w: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anexando o currículo.</w:t>
      </w:r>
    </w:p>
    <w:p w:rsidR="00D6586A" w:rsidRPr="00EA34D0" w:rsidRDefault="00D6586A" w:rsidP="00D6586A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currículos, as etapas de seleção consistem em entrevista individual com a chefia imediata e aplicação de teste de conhecimento.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CTPS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matrícula com identificação clara do semestre (carimbo e assinatura da faculdade)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Nome do </w:t>
      </w:r>
      <w:r w:rsidR="00AD4BE7">
        <w:rPr>
          <w:rFonts w:ascii="Arial" w:hAnsi="Arial" w:cs="Arial"/>
          <w:sz w:val="20"/>
          <w:szCs w:val="20"/>
        </w:rPr>
        <w:t>professor orientador de estágio.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lastRenderedPageBreak/>
        <w:t>A contratação, sem vínculo empregatício, se dará com a assinatura do Termo de Compromisso de Estágio, firmado entre a PROCEMPA, o estagiário e a instituição de ensino.</w:t>
      </w:r>
    </w:p>
    <w:p w:rsidR="00D6586A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:rsidR="000D57EC" w:rsidRPr="000D33A1" w:rsidRDefault="000D57EC" w:rsidP="000D57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Os currículos serão arm</w:t>
      </w:r>
      <w:r w:rsidR="00AD4BE7">
        <w:rPr>
          <w:rFonts w:ascii="Arial" w:hAnsi="Arial" w:cs="Arial"/>
          <w:sz w:val="20"/>
          <w:szCs w:val="20"/>
        </w:rPr>
        <w:t>azenados pelo período de um ano.</w:t>
      </w:r>
      <w:r w:rsidRPr="00D86C3F">
        <w:rPr>
          <w:rFonts w:ascii="Arial" w:hAnsi="Arial" w:cs="Arial"/>
          <w:sz w:val="20"/>
          <w:szCs w:val="20"/>
        </w:rPr>
        <w:t xml:space="preserve"> </w:t>
      </w:r>
      <w:r w:rsidR="00AD4BE7">
        <w:rPr>
          <w:rFonts w:ascii="Arial" w:hAnsi="Arial" w:cs="Arial"/>
          <w:sz w:val="20"/>
          <w:szCs w:val="20"/>
        </w:rPr>
        <w:t>Os candidatos podem ser</w:t>
      </w:r>
      <w:r w:rsidRPr="00D86C3F">
        <w:rPr>
          <w:rFonts w:ascii="Arial" w:hAnsi="Arial" w:cs="Arial"/>
          <w:sz w:val="20"/>
          <w:szCs w:val="20"/>
        </w:rPr>
        <w:t xml:space="preserve"> convocados conforme </w:t>
      </w:r>
      <w:r w:rsidR="00F2456E">
        <w:rPr>
          <w:rFonts w:ascii="Arial" w:hAnsi="Arial" w:cs="Arial"/>
          <w:sz w:val="20"/>
          <w:szCs w:val="20"/>
        </w:rPr>
        <w:t>a</w:t>
      </w:r>
      <w:r w:rsidRPr="00D86C3F">
        <w:rPr>
          <w:rFonts w:ascii="Arial" w:hAnsi="Arial" w:cs="Arial"/>
          <w:sz w:val="20"/>
          <w:szCs w:val="20"/>
        </w:rPr>
        <w:t xml:space="preserve"> vacância e o perfil da vaga exigidos neste processo.</w:t>
      </w:r>
    </w:p>
    <w:p w:rsidR="000D57EC" w:rsidRPr="000D33A1" w:rsidRDefault="000D57EC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 w:rsidR="00711D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="00EC48E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maio</w:t>
      </w:r>
      <w:bookmarkStart w:id="0" w:name="_GoBack"/>
      <w:bookmarkEnd w:id="0"/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2021.</w:t>
      </w: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D57EC" w:rsidRPr="000D33A1" w:rsidRDefault="00E73854" w:rsidP="000D5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MARCO ANTÔ</w:t>
      </w:r>
      <w:r w:rsidR="000D57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NIO DO AMARAL SEADI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 A</w:t>
      </w:r>
      <w:r w:rsidR="000D57EC"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dministrativo.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jc w:val="both"/>
        <w:rPr>
          <w:rFonts w:ascii="Arial" w:hAnsi="Arial" w:cs="Arial"/>
          <w:sz w:val="20"/>
          <w:szCs w:val="20"/>
        </w:rPr>
      </w:pPr>
    </w:p>
    <w:p w:rsidR="004F11B6" w:rsidRPr="00D6586A" w:rsidRDefault="004F11B6" w:rsidP="00D65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11B6" w:rsidRPr="00D6586A" w:rsidSect="000C455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27532"/>
    <w:rsid w:val="00032DB3"/>
    <w:rsid w:val="00065E16"/>
    <w:rsid w:val="00087271"/>
    <w:rsid w:val="0009229F"/>
    <w:rsid w:val="000A5725"/>
    <w:rsid w:val="000C0BE2"/>
    <w:rsid w:val="000C455D"/>
    <w:rsid w:val="000D57EC"/>
    <w:rsid w:val="000D7AF3"/>
    <w:rsid w:val="00120073"/>
    <w:rsid w:val="0016796F"/>
    <w:rsid w:val="001768E5"/>
    <w:rsid w:val="00185B3A"/>
    <w:rsid w:val="001D2B15"/>
    <w:rsid w:val="001E10A1"/>
    <w:rsid w:val="00253B02"/>
    <w:rsid w:val="00260963"/>
    <w:rsid w:val="00274290"/>
    <w:rsid w:val="002864FF"/>
    <w:rsid w:val="002A6B7C"/>
    <w:rsid w:val="002C5238"/>
    <w:rsid w:val="002C612C"/>
    <w:rsid w:val="002D2444"/>
    <w:rsid w:val="002D4649"/>
    <w:rsid w:val="0031348E"/>
    <w:rsid w:val="00333097"/>
    <w:rsid w:val="00341DD7"/>
    <w:rsid w:val="00360278"/>
    <w:rsid w:val="00360A93"/>
    <w:rsid w:val="00370EDB"/>
    <w:rsid w:val="00376E45"/>
    <w:rsid w:val="003947F9"/>
    <w:rsid w:val="003A7BEF"/>
    <w:rsid w:val="003C3B0E"/>
    <w:rsid w:val="003C5434"/>
    <w:rsid w:val="003D58F1"/>
    <w:rsid w:val="00410163"/>
    <w:rsid w:val="00412D66"/>
    <w:rsid w:val="00421676"/>
    <w:rsid w:val="00455D96"/>
    <w:rsid w:val="00457AFC"/>
    <w:rsid w:val="00461854"/>
    <w:rsid w:val="00476670"/>
    <w:rsid w:val="004B01A9"/>
    <w:rsid w:val="004B0E2D"/>
    <w:rsid w:val="004B4CB8"/>
    <w:rsid w:val="004E0F08"/>
    <w:rsid w:val="004F11B6"/>
    <w:rsid w:val="005137D4"/>
    <w:rsid w:val="005144E2"/>
    <w:rsid w:val="00545C5D"/>
    <w:rsid w:val="0056321A"/>
    <w:rsid w:val="00563771"/>
    <w:rsid w:val="00592EE6"/>
    <w:rsid w:val="005952AD"/>
    <w:rsid w:val="005A1189"/>
    <w:rsid w:val="005A62F2"/>
    <w:rsid w:val="005A64B1"/>
    <w:rsid w:val="005B1F90"/>
    <w:rsid w:val="005B4069"/>
    <w:rsid w:val="005C1296"/>
    <w:rsid w:val="005D3C4D"/>
    <w:rsid w:val="006101D6"/>
    <w:rsid w:val="006179FA"/>
    <w:rsid w:val="00692A9C"/>
    <w:rsid w:val="0069332B"/>
    <w:rsid w:val="006949B0"/>
    <w:rsid w:val="006A006D"/>
    <w:rsid w:val="006A2933"/>
    <w:rsid w:val="006B6049"/>
    <w:rsid w:val="006D2D8D"/>
    <w:rsid w:val="006F325C"/>
    <w:rsid w:val="00711D2E"/>
    <w:rsid w:val="00717BAB"/>
    <w:rsid w:val="0073444D"/>
    <w:rsid w:val="0074758B"/>
    <w:rsid w:val="0075190E"/>
    <w:rsid w:val="00763E2A"/>
    <w:rsid w:val="007B1838"/>
    <w:rsid w:val="007C5A2D"/>
    <w:rsid w:val="007F2580"/>
    <w:rsid w:val="00811BFC"/>
    <w:rsid w:val="00814EC3"/>
    <w:rsid w:val="00833D28"/>
    <w:rsid w:val="008418D7"/>
    <w:rsid w:val="00862B5D"/>
    <w:rsid w:val="0088375B"/>
    <w:rsid w:val="00885296"/>
    <w:rsid w:val="00890BF1"/>
    <w:rsid w:val="008B228F"/>
    <w:rsid w:val="008D1225"/>
    <w:rsid w:val="008D5729"/>
    <w:rsid w:val="00921994"/>
    <w:rsid w:val="00941D4B"/>
    <w:rsid w:val="0095152B"/>
    <w:rsid w:val="00970BFA"/>
    <w:rsid w:val="0098476D"/>
    <w:rsid w:val="009918CC"/>
    <w:rsid w:val="009C5F5C"/>
    <w:rsid w:val="009D467F"/>
    <w:rsid w:val="00A11F0A"/>
    <w:rsid w:val="00A3036B"/>
    <w:rsid w:val="00A619BB"/>
    <w:rsid w:val="00A833D7"/>
    <w:rsid w:val="00A901CD"/>
    <w:rsid w:val="00A94CD5"/>
    <w:rsid w:val="00AB4C31"/>
    <w:rsid w:val="00AB4F5C"/>
    <w:rsid w:val="00AC07AA"/>
    <w:rsid w:val="00AD4BE7"/>
    <w:rsid w:val="00AF77CD"/>
    <w:rsid w:val="00B06E29"/>
    <w:rsid w:val="00B23526"/>
    <w:rsid w:val="00B3584D"/>
    <w:rsid w:val="00B53491"/>
    <w:rsid w:val="00B54BCE"/>
    <w:rsid w:val="00B55B12"/>
    <w:rsid w:val="00B66D4F"/>
    <w:rsid w:val="00B831D3"/>
    <w:rsid w:val="00BA6054"/>
    <w:rsid w:val="00BB11E2"/>
    <w:rsid w:val="00BB4D6C"/>
    <w:rsid w:val="00BC213B"/>
    <w:rsid w:val="00BC41F0"/>
    <w:rsid w:val="00BE67C2"/>
    <w:rsid w:val="00BE7D04"/>
    <w:rsid w:val="00C3681F"/>
    <w:rsid w:val="00C51943"/>
    <w:rsid w:val="00C73E9E"/>
    <w:rsid w:val="00C838D7"/>
    <w:rsid w:val="00C924CA"/>
    <w:rsid w:val="00CA11EF"/>
    <w:rsid w:val="00CA711E"/>
    <w:rsid w:val="00CD5F49"/>
    <w:rsid w:val="00D04D7F"/>
    <w:rsid w:val="00D10266"/>
    <w:rsid w:val="00D23820"/>
    <w:rsid w:val="00D24E35"/>
    <w:rsid w:val="00D45F78"/>
    <w:rsid w:val="00D51BE3"/>
    <w:rsid w:val="00D6586A"/>
    <w:rsid w:val="00D87AC7"/>
    <w:rsid w:val="00DB23A8"/>
    <w:rsid w:val="00E035B2"/>
    <w:rsid w:val="00E23F4D"/>
    <w:rsid w:val="00E24843"/>
    <w:rsid w:val="00E33CD4"/>
    <w:rsid w:val="00E519E6"/>
    <w:rsid w:val="00E54B63"/>
    <w:rsid w:val="00E57DAD"/>
    <w:rsid w:val="00E73854"/>
    <w:rsid w:val="00EA5531"/>
    <w:rsid w:val="00EC48E2"/>
    <w:rsid w:val="00EE347D"/>
    <w:rsid w:val="00EE7D9E"/>
    <w:rsid w:val="00F0175E"/>
    <w:rsid w:val="00F04C68"/>
    <w:rsid w:val="00F237C0"/>
    <w:rsid w:val="00F2456E"/>
    <w:rsid w:val="00F34372"/>
    <w:rsid w:val="00F5075B"/>
    <w:rsid w:val="00F8440F"/>
    <w:rsid w:val="00FA5A35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814EC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4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28</cp:revision>
  <cp:lastPrinted>2017-10-03T13:42:00Z</cp:lastPrinted>
  <dcterms:created xsi:type="dcterms:W3CDTF">2021-04-29T13:24:00Z</dcterms:created>
  <dcterms:modified xsi:type="dcterms:W3CDTF">2021-04-30T19:19:00Z</dcterms:modified>
</cp:coreProperties>
</file>