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3D9C5" w14:textId="77777777" w:rsidR="00305F6E" w:rsidRPr="004353AC" w:rsidRDefault="002E1E86" w:rsidP="002D6630">
      <w:pPr>
        <w:widowControl w:val="0"/>
        <w:spacing w:line="240" w:lineRule="auto"/>
        <w:jc w:val="center"/>
        <w:rPr>
          <w:rFonts w:ascii="Verdana" w:hAnsi="Verdana"/>
          <w:b/>
          <w:sz w:val="32"/>
          <w:szCs w:val="32"/>
        </w:rPr>
      </w:pPr>
      <w:r w:rsidRPr="004353AC">
        <w:rPr>
          <w:rFonts w:ascii="Verdana" w:hAnsi="Verdana"/>
          <w:b/>
          <w:sz w:val="32"/>
          <w:szCs w:val="32"/>
        </w:rPr>
        <w:t>TERMO DE REFERÊNCIA</w:t>
      </w:r>
    </w:p>
    <w:p w14:paraId="33D63395" w14:textId="77777777" w:rsidR="00305F6E" w:rsidRPr="004353AC" w:rsidRDefault="00305F6E" w:rsidP="002D6630">
      <w:pPr>
        <w:widowControl w:val="0"/>
        <w:spacing w:line="240" w:lineRule="auto"/>
        <w:jc w:val="center"/>
        <w:rPr>
          <w:rFonts w:ascii="Verdana" w:eastAsia="Google Sans Text" w:hAnsi="Verdana" w:cs="Google Sans Text"/>
          <w:b/>
          <w:sz w:val="32"/>
          <w:szCs w:val="32"/>
        </w:rPr>
      </w:pPr>
    </w:p>
    <w:p w14:paraId="3B85ACE0" w14:textId="77777777" w:rsidR="00305F6E" w:rsidRPr="004353AC" w:rsidRDefault="002E1E86" w:rsidP="002D6630">
      <w:pPr>
        <w:widowControl w:val="0"/>
        <w:spacing w:line="240" w:lineRule="auto"/>
        <w:jc w:val="center"/>
        <w:rPr>
          <w:rFonts w:ascii="Verdana" w:eastAsia="Google Sans Text" w:hAnsi="Verdana" w:cs="Google Sans Text"/>
          <w:b/>
          <w:sz w:val="32"/>
          <w:szCs w:val="32"/>
        </w:rPr>
      </w:pPr>
      <w:r w:rsidRPr="004353AC">
        <w:rPr>
          <w:rFonts w:ascii="Verdana" w:eastAsia="Google Sans Text" w:hAnsi="Verdana" w:cs="Google Sans Text"/>
          <w:b/>
          <w:sz w:val="32"/>
          <w:szCs w:val="32"/>
        </w:rPr>
        <w:t xml:space="preserve"> </w:t>
      </w:r>
    </w:p>
    <w:p w14:paraId="1245EDBC" w14:textId="77777777" w:rsidR="00305F6E" w:rsidRPr="004353AC" w:rsidRDefault="002E1E86" w:rsidP="002D6630">
      <w:pPr>
        <w:widowControl w:val="0"/>
        <w:spacing w:line="240" w:lineRule="auto"/>
        <w:jc w:val="center"/>
        <w:rPr>
          <w:rFonts w:ascii="Verdana" w:eastAsia="Google Sans Text" w:hAnsi="Verdana" w:cs="Google Sans Text"/>
          <w:b/>
          <w:sz w:val="32"/>
          <w:szCs w:val="32"/>
        </w:rPr>
      </w:pPr>
      <w:r w:rsidRPr="004353AC">
        <w:rPr>
          <w:rFonts w:ascii="Verdana" w:eastAsia="Google Sans Text" w:hAnsi="Verdana" w:cs="Google Sans Text"/>
          <w:b/>
          <w:sz w:val="32"/>
          <w:szCs w:val="32"/>
        </w:rPr>
        <w:t xml:space="preserve"> </w:t>
      </w:r>
    </w:p>
    <w:p w14:paraId="1FBE0F67" w14:textId="77777777" w:rsidR="00E26B1A" w:rsidRPr="004353AC" w:rsidRDefault="00E26B1A" w:rsidP="002D6630">
      <w:pPr>
        <w:widowControl w:val="0"/>
        <w:spacing w:line="240" w:lineRule="auto"/>
        <w:jc w:val="center"/>
        <w:rPr>
          <w:rFonts w:ascii="Verdana" w:eastAsia="Google Sans Text" w:hAnsi="Verdana" w:cs="Google Sans Text"/>
          <w:b/>
          <w:sz w:val="32"/>
          <w:szCs w:val="32"/>
        </w:rPr>
      </w:pPr>
    </w:p>
    <w:p w14:paraId="5961AE8B" w14:textId="77777777" w:rsidR="00305F6E" w:rsidRPr="004353AC" w:rsidRDefault="002E1E86" w:rsidP="002D6630">
      <w:pPr>
        <w:widowControl w:val="0"/>
        <w:spacing w:line="240" w:lineRule="auto"/>
        <w:jc w:val="center"/>
        <w:rPr>
          <w:rFonts w:ascii="Verdana" w:eastAsia="Google Sans Text" w:hAnsi="Verdana" w:cs="Google Sans Text"/>
          <w:b/>
          <w:sz w:val="32"/>
          <w:szCs w:val="32"/>
        </w:rPr>
      </w:pPr>
      <w:r w:rsidRPr="004353AC">
        <w:rPr>
          <w:rFonts w:ascii="Verdana" w:eastAsia="Google Sans Text" w:hAnsi="Verdana" w:cs="Google Sans Text"/>
          <w:b/>
          <w:sz w:val="32"/>
          <w:szCs w:val="32"/>
        </w:rPr>
        <w:t xml:space="preserve">  </w:t>
      </w:r>
    </w:p>
    <w:p w14:paraId="1371F951" w14:textId="77777777" w:rsidR="00305F6E" w:rsidRPr="004353AC" w:rsidRDefault="002E1E86" w:rsidP="002D6630">
      <w:pPr>
        <w:widowControl w:val="0"/>
        <w:spacing w:line="240" w:lineRule="auto"/>
        <w:jc w:val="center"/>
        <w:rPr>
          <w:rFonts w:ascii="Verdana" w:hAnsi="Verdana"/>
          <w:b/>
          <w:sz w:val="32"/>
          <w:szCs w:val="32"/>
        </w:rPr>
      </w:pPr>
      <w:r w:rsidRPr="004353AC">
        <w:rPr>
          <w:rFonts w:ascii="Verdana" w:hAnsi="Verdana"/>
          <w:b/>
          <w:sz w:val="32"/>
          <w:szCs w:val="32"/>
        </w:rPr>
        <w:t>POA + SOCIAL</w:t>
      </w:r>
    </w:p>
    <w:p w14:paraId="167664B5" w14:textId="77777777" w:rsidR="00E26B1A" w:rsidRPr="004353AC" w:rsidRDefault="00E26B1A" w:rsidP="002D6630">
      <w:pPr>
        <w:widowControl w:val="0"/>
        <w:spacing w:line="240" w:lineRule="auto"/>
        <w:jc w:val="center"/>
        <w:rPr>
          <w:rFonts w:ascii="Verdana" w:hAnsi="Verdana"/>
          <w:b/>
          <w:sz w:val="32"/>
          <w:szCs w:val="32"/>
        </w:rPr>
      </w:pPr>
    </w:p>
    <w:p w14:paraId="570223C8" w14:textId="77777777" w:rsidR="00305F6E" w:rsidRPr="004353AC" w:rsidRDefault="002E1E86" w:rsidP="002D6630">
      <w:pPr>
        <w:widowControl w:val="0"/>
        <w:spacing w:line="240" w:lineRule="auto"/>
        <w:jc w:val="center"/>
        <w:rPr>
          <w:rFonts w:ascii="Verdana" w:hAnsi="Verdana"/>
          <w:b/>
          <w:sz w:val="32"/>
          <w:szCs w:val="32"/>
        </w:rPr>
      </w:pPr>
      <w:r w:rsidRPr="004353AC">
        <w:rPr>
          <w:rFonts w:ascii="Verdana" w:hAnsi="Verdana"/>
          <w:b/>
          <w:sz w:val="32"/>
          <w:szCs w:val="32"/>
        </w:rPr>
        <w:t xml:space="preserve"> </w:t>
      </w:r>
    </w:p>
    <w:p w14:paraId="08239A0F" w14:textId="77777777" w:rsidR="00305F6E" w:rsidRPr="004353AC" w:rsidRDefault="002E1E86" w:rsidP="002D6630">
      <w:pPr>
        <w:widowControl w:val="0"/>
        <w:spacing w:line="240" w:lineRule="auto"/>
        <w:ind w:left="-180" w:right="-140"/>
        <w:jc w:val="center"/>
        <w:rPr>
          <w:rFonts w:ascii="Verdana" w:hAnsi="Verdana"/>
          <w:b/>
          <w:sz w:val="32"/>
          <w:szCs w:val="32"/>
        </w:rPr>
      </w:pPr>
      <w:r w:rsidRPr="004353AC">
        <w:rPr>
          <w:rFonts w:ascii="Verdana" w:hAnsi="Verdana"/>
          <w:b/>
          <w:sz w:val="32"/>
          <w:szCs w:val="32"/>
        </w:rPr>
        <w:t>PROGRAMA DE DESENVOLVIMENTO SOCIAL E RECUPERAÇÃO DA INFRAESTRUTURA SOCIAL DO MUNICÍPIO DE PORTO ALEGRE</w:t>
      </w:r>
    </w:p>
    <w:p w14:paraId="58D9E23A" w14:textId="77777777" w:rsidR="00305F6E" w:rsidRPr="004353AC" w:rsidRDefault="002E1E86" w:rsidP="002D6630">
      <w:pPr>
        <w:widowControl w:val="0"/>
        <w:spacing w:line="240" w:lineRule="auto"/>
        <w:jc w:val="center"/>
        <w:rPr>
          <w:rFonts w:ascii="Verdana" w:hAnsi="Verdana"/>
          <w:b/>
          <w:sz w:val="32"/>
          <w:szCs w:val="32"/>
        </w:rPr>
      </w:pPr>
      <w:r w:rsidRPr="004353AC">
        <w:rPr>
          <w:rFonts w:ascii="Verdana" w:hAnsi="Verdana"/>
          <w:b/>
          <w:sz w:val="32"/>
          <w:szCs w:val="32"/>
        </w:rPr>
        <w:t xml:space="preserve"> </w:t>
      </w:r>
    </w:p>
    <w:p w14:paraId="39C8AE6D" w14:textId="77777777" w:rsidR="00E26B1A" w:rsidRPr="004353AC" w:rsidRDefault="00E26B1A" w:rsidP="002D6630">
      <w:pPr>
        <w:widowControl w:val="0"/>
        <w:spacing w:line="240" w:lineRule="auto"/>
        <w:jc w:val="center"/>
        <w:rPr>
          <w:rFonts w:ascii="Verdana" w:hAnsi="Verdana"/>
          <w:b/>
          <w:sz w:val="32"/>
          <w:szCs w:val="32"/>
        </w:rPr>
      </w:pPr>
    </w:p>
    <w:p w14:paraId="62D85FE4" w14:textId="77777777" w:rsidR="00E26B1A" w:rsidRPr="004353AC" w:rsidRDefault="00E26B1A" w:rsidP="002D6630">
      <w:pPr>
        <w:widowControl w:val="0"/>
        <w:spacing w:line="240" w:lineRule="auto"/>
        <w:jc w:val="center"/>
        <w:rPr>
          <w:rFonts w:ascii="Verdana" w:hAnsi="Verdana"/>
          <w:b/>
          <w:sz w:val="32"/>
          <w:szCs w:val="32"/>
        </w:rPr>
      </w:pPr>
    </w:p>
    <w:p w14:paraId="21E394EE" w14:textId="77777777" w:rsidR="00E26B1A" w:rsidRPr="004353AC" w:rsidRDefault="00E26B1A" w:rsidP="002D6630">
      <w:pPr>
        <w:widowControl w:val="0"/>
        <w:spacing w:line="240" w:lineRule="auto"/>
        <w:jc w:val="center"/>
        <w:rPr>
          <w:rFonts w:ascii="Verdana" w:hAnsi="Verdana"/>
          <w:b/>
          <w:sz w:val="32"/>
          <w:szCs w:val="32"/>
        </w:rPr>
      </w:pPr>
    </w:p>
    <w:p w14:paraId="32D545E7" w14:textId="77777777" w:rsidR="00305F6E" w:rsidRPr="004353AC" w:rsidRDefault="002E1E86" w:rsidP="002D6630">
      <w:pPr>
        <w:widowControl w:val="0"/>
        <w:spacing w:line="240" w:lineRule="auto"/>
        <w:ind w:left="-180" w:right="-140"/>
        <w:jc w:val="center"/>
        <w:rPr>
          <w:rFonts w:ascii="Verdana" w:hAnsi="Verdana"/>
          <w:b/>
          <w:sz w:val="32"/>
          <w:szCs w:val="32"/>
        </w:rPr>
      </w:pPr>
      <w:r w:rsidRPr="004353AC">
        <w:rPr>
          <w:rFonts w:ascii="Verdana" w:hAnsi="Verdana"/>
          <w:b/>
          <w:sz w:val="32"/>
          <w:szCs w:val="32"/>
        </w:rPr>
        <w:t>Contrato de Empréstimo</w:t>
      </w:r>
    </w:p>
    <w:p w14:paraId="3AE787C9" w14:textId="77777777" w:rsidR="00305F6E" w:rsidRPr="004353AC" w:rsidRDefault="002E1E86" w:rsidP="002D6630">
      <w:pPr>
        <w:widowControl w:val="0"/>
        <w:spacing w:line="240" w:lineRule="auto"/>
        <w:ind w:left="-180" w:right="-140"/>
        <w:jc w:val="center"/>
        <w:rPr>
          <w:rFonts w:ascii="Verdana" w:hAnsi="Verdana"/>
          <w:b/>
          <w:sz w:val="32"/>
          <w:szCs w:val="32"/>
        </w:rPr>
      </w:pPr>
      <w:r w:rsidRPr="004353AC">
        <w:rPr>
          <w:rFonts w:ascii="Verdana" w:hAnsi="Verdana"/>
          <w:b/>
          <w:sz w:val="32"/>
          <w:szCs w:val="32"/>
        </w:rPr>
        <w:t xml:space="preserve">N° 5750/OC-BR </w:t>
      </w:r>
    </w:p>
    <w:p w14:paraId="5F50EDD4" w14:textId="77777777" w:rsidR="007066BF" w:rsidRPr="004353AC" w:rsidRDefault="002E1E86" w:rsidP="002D6630">
      <w:pPr>
        <w:widowControl w:val="0"/>
        <w:spacing w:line="240" w:lineRule="auto"/>
        <w:jc w:val="center"/>
        <w:rPr>
          <w:rFonts w:ascii="Verdana" w:hAnsi="Verdana"/>
          <w:b/>
          <w:sz w:val="32"/>
          <w:szCs w:val="32"/>
        </w:rPr>
      </w:pPr>
      <w:r w:rsidRPr="004353AC">
        <w:rPr>
          <w:rFonts w:ascii="Verdana" w:hAnsi="Verdana"/>
          <w:b/>
          <w:sz w:val="32"/>
          <w:szCs w:val="32"/>
        </w:rPr>
        <w:t xml:space="preserve">  </w:t>
      </w:r>
    </w:p>
    <w:p w14:paraId="3EC0C69E" w14:textId="77777777" w:rsidR="00305F6E" w:rsidRPr="00302D8E" w:rsidRDefault="002E1E86" w:rsidP="002D6630">
      <w:pPr>
        <w:widowControl w:val="0"/>
        <w:spacing w:line="240" w:lineRule="auto"/>
        <w:jc w:val="center"/>
        <w:rPr>
          <w:rFonts w:ascii="Verdana" w:hAnsi="Verdana"/>
          <w:b/>
          <w:sz w:val="32"/>
          <w:szCs w:val="32"/>
        </w:rPr>
      </w:pPr>
      <w:r w:rsidRPr="00302D8E">
        <w:rPr>
          <w:rFonts w:ascii="Verdana" w:hAnsi="Verdana"/>
          <w:b/>
          <w:sz w:val="32"/>
          <w:szCs w:val="32"/>
        </w:rPr>
        <w:t xml:space="preserve"> </w:t>
      </w:r>
    </w:p>
    <w:p w14:paraId="049064C2" w14:textId="77777777" w:rsidR="00305F6E" w:rsidRPr="00302D8E" w:rsidRDefault="002E1E86" w:rsidP="002D6630">
      <w:pPr>
        <w:widowControl w:val="0"/>
        <w:spacing w:line="240" w:lineRule="auto"/>
        <w:jc w:val="center"/>
        <w:rPr>
          <w:rFonts w:ascii="Verdana" w:hAnsi="Verdana"/>
          <w:b/>
          <w:sz w:val="32"/>
          <w:szCs w:val="32"/>
        </w:rPr>
      </w:pPr>
      <w:r w:rsidRPr="00302D8E">
        <w:rPr>
          <w:rFonts w:ascii="Verdana" w:hAnsi="Verdana"/>
          <w:b/>
          <w:sz w:val="32"/>
          <w:szCs w:val="32"/>
        </w:rPr>
        <w:t xml:space="preserve"> </w:t>
      </w:r>
    </w:p>
    <w:p w14:paraId="32761349" w14:textId="77777777" w:rsidR="00305F6E" w:rsidRPr="00302D8E" w:rsidRDefault="002E1E86" w:rsidP="002D6630">
      <w:pPr>
        <w:widowControl w:val="0"/>
        <w:spacing w:line="240" w:lineRule="auto"/>
        <w:jc w:val="center"/>
        <w:rPr>
          <w:rFonts w:ascii="Verdana" w:hAnsi="Verdana"/>
          <w:b/>
          <w:sz w:val="32"/>
          <w:szCs w:val="32"/>
        </w:rPr>
      </w:pPr>
      <w:r w:rsidRPr="00302D8E">
        <w:rPr>
          <w:rFonts w:ascii="Verdana" w:hAnsi="Verdana"/>
          <w:b/>
          <w:sz w:val="32"/>
          <w:szCs w:val="32"/>
        </w:rPr>
        <w:t xml:space="preserve">   </w:t>
      </w:r>
    </w:p>
    <w:p w14:paraId="76CEA2D2" w14:textId="77777777" w:rsidR="00E26B1A" w:rsidRPr="00302D8E" w:rsidRDefault="00E26B1A" w:rsidP="002D6630">
      <w:pPr>
        <w:widowControl w:val="0"/>
        <w:spacing w:line="240" w:lineRule="auto"/>
        <w:jc w:val="center"/>
        <w:rPr>
          <w:rFonts w:ascii="Verdana" w:hAnsi="Verdana"/>
          <w:b/>
          <w:sz w:val="32"/>
          <w:szCs w:val="32"/>
        </w:rPr>
      </w:pPr>
    </w:p>
    <w:p w14:paraId="7049412E" w14:textId="77777777" w:rsidR="00E26B1A" w:rsidRPr="00302D8E" w:rsidRDefault="00E26B1A" w:rsidP="002D6630">
      <w:pPr>
        <w:widowControl w:val="0"/>
        <w:spacing w:line="240" w:lineRule="auto"/>
        <w:jc w:val="center"/>
        <w:rPr>
          <w:rFonts w:ascii="Verdana" w:hAnsi="Verdana"/>
          <w:b/>
          <w:sz w:val="32"/>
          <w:szCs w:val="32"/>
        </w:rPr>
      </w:pPr>
    </w:p>
    <w:p w14:paraId="45567B52" w14:textId="77777777" w:rsidR="00E26B1A" w:rsidRPr="00302D8E" w:rsidRDefault="00E26B1A" w:rsidP="002D6630">
      <w:pPr>
        <w:widowControl w:val="0"/>
        <w:spacing w:line="240" w:lineRule="auto"/>
        <w:jc w:val="center"/>
        <w:rPr>
          <w:rFonts w:ascii="Verdana" w:hAnsi="Verdana"/>
          <w:b/>
          <w:sz w:val="32"/>
          <w:szCs w:val="32"/>
        </w:rPr>
      </w:pPr>
    </w:p>
    <w:p w14:paraId="21C5CB23" w14:textId="77777777" w:rsidR="00E26B1A" w:rsidRPr="00302D8E" w:rsidRDefault="00E26B1A" w:rsidP="002D6630">
      <w:pPr>
        <w:widowControl w:val="0"/>
        <w:spacing w:line="240" w:lineRule="auto"/>
        <w:jc w:val="center"/>
        <w:rPr>
          <w:rFonts w:ascii="Verdana" w:hAnsi="Verdana"/>
          <w:b/>
          <w:sz w:val="32"/>
          <w:szCs w:val="32"/>
        </w:rPr>
      </w:pPr>
    </w:p>
    <w:p w14:paraId="3C0EC918" w14:textId="77777777" w:rsidR="00E26B1A" w:rsidRPr="00302D8E" w:rsidRDefault="00E26B1A" w:rsidP="002D6630">
      <w:pPr>
        <w:widowControl w:val="0"/>
        <w:spacing w:line="240" w:lineRule="auto"/>
        <w:jc w:val="center"/>
        <w:rPr>
          <w:rFonts w:ascii="Verdana" w:hAnsi="Verdana"/>
          <w:b/>
          <w:sz w:val="32"/>
          <w:szCs w:val="32"/>
        </w:rPr>
      </w:pPr>
    </w:p>
    <w:p w14:paraId="1E456D38" w14:textId="77777777" w:rsidR="00305F6E" w:rsidRPr="00302D8E" w:rsidRDefault="002E1E86" w:rsidP="002D6630">
      <w:pPr>
        <w:widowControl w:val="0"/>
        <w:spacing w:line="240" w:lineRule="auto"/>
        <w:jc w:val="center"/>
        <w:rPr>
          <w:rFonts w:ascii="Verdana" w:hAnsi="Verdana"/>
          <w:b/>
          <w:sz w:val="32"/>
          <w:szCs w:val="32"/>
        </w:rPr>
      </w:pPr>
      <w:r w:rsidRPr="00302D8E">
        <w:rPr>
          <w:rFonts w:ascii="Verdana" w:hAnsi="Verdana"/>
          <w:b/>
          <w:sz w:val="32"/>
          <w:szCs w:val="32"/>
        </w:rPr>
        <w:t xml:space="preserve"> </w:t>
      </w:r>
    </w:p>
    <w:p w14:paraId="687BCC77" w14:textId="77777777" w:rsidR="00305F6E" w:rsidRPr="004353AC" w:rsidRDefault="00302D8E" w:rsidP="002D6630">
      <w:pPr>
        <w:widowControl w:val="0"/>
        <w:spacing w:line="240" w:lineRule="auto"/>
        <w:jc w:val="center"/>
        <w:rPr>
          <w:rFonts w:ascii="Verdana" w:hAnsi="Verdana"/>
          <w:b/>
          <w:sz w:val="32"/>
          <w:szCs w:val="32"/>
        </w:rPr>
      </w:pPr>
      <w:r>
        <w:rPr>
          <w:rFonts w:ascii="Verdana" w:hAnsi="Verdana"/>
          <w:b/>
          <w:sz w:val="32"/>
          <w:szCs w:val="32"/>
        </w:rPr>
        <w:t>Janeiro de 2026</w:t>
      </w:r>
    </w:p>
    <w:p w14:paraId="705FEA3D" w14:textId="77777777" w:rsidR="00E26B1A" w:rsidRPr="00302D8E" w:rsidRDefault="00E26B1A" w:rsidP="002D6630">
      <w:pPr>
        <w:widowControl w:val="0"/>
        <w:spacing w:line="240" w:lineRule="auto"/>
        <w:jc w:val="center"/>
        <w:rPr>
          <w:rFonts w:ascii="Verdana" w:hAnsi="Verdana"/>
          <w:b/>
          <w:sz w:val="32"/>
          <w:szCs w:val="32"/>
        </w:rPr>
      </w:pPr>
    </w:p>
    <w:p w14:paraId="2AAA0D6A" w14:textId="77777777" w:rsidR="00E26B1A" w:rsidRPr="00302D8E" w:rsidRDefault="00E26B1A" w:rsidP="002D6630">
      <w:pPr>
        <w:widowControl w:val="0"/>
        <w:spacing w:line="240" w:lineRule="auto"/>
        <w:jc w:val="center"/>
        <w:rPr>
          <w:rFonts w:ascii="Verdana" w:hAnsi="Verdana"/>
          <w:b/>
          <w:sz w:val="32"/>
          <w:szCs w:val="32"/>
        </w:rPr>
      </w:pPr>
    </w:p>
    <w:p w14:paraId="58D15AAC" w14:textId="77777777" w:rsidR="00E26B1A" w:rsidRPr="00302D8E" w:rsidRDefault="00E26B1A" w:rsidP="002D6630">
      <w:pPr>
        <w:widowControl w:val="0"/>
        <w:spacing w:line="240" w:lineRule="auto"/>
        <w:jc w:val="center"/>
        <w:rPr>
          <w:rFonts w:ascii="Verdana" w:hAnsi="Verdana"/>
          <w:b/>
          <w:sz w:val="32"/>
          <w:szCs w:val="32"/>
        </w:rPr>
      </w:pPr>
    </w:p>
    <w:p w14:paraId="7290570B" w14:textId="77777777" w:rsidR="00E26B1A" w:rsidRPr="00302D8E" w:rsidRDefault="00E26B1A" w:rsidP="002D6630">
      <w:pPr>
        <w:widowControl w:val="0"/>
        <w:spacing w:line="240" w:lineRule="auto"/>
        <w:jc w:val="center"/>
        <w:rPr>
          <w:rFonts w:ascii="Verdana" w:eastAsia="Google Sans Text" w:hAnsi="Verdana" w:cs="Google Sans Text"/>
          <w:b/>
        </w:rPr>
      </w:pPr>
    </w:p>
    <w:p w14:paraId="266823AE" w14:textId="77777777" w:rsidR="00516F0B" w:rsidRPr="00302D8E" w:rsidRDefault="00516F0B" w:rsidP="00B801A3">
      <w:pPr>
        <w:widowControl w:val="0"/>
        <w:spacing w:line="240" w:lineRule="auto"/>
        <w:jc w:val="center"/>
        <w:rPr>
          <w:rFonts w:ascii="Verdana" w:eastAsia="Google Sans Text" w:hAnsi="Verdana" w:cs="Google Sans Text"/>
          <w:b/>
        </w:rPr>
      </w:pPr>
    </w:p>
    <w:p w14:paraId="042D863C" w14:textId="77777777" w:rsidR="00DB0A55" w:rsidRPr="00302D8E" w:rsidRDefault="00DB0A55" w:rsidP="00B801A3">
      <w:pPr>
        <w:widowControl w:val="0"/>
        <w:spacing w:line="240" w:lineRule="auto"/>
        <w:jc w:val="center"/>
        <w:rPr>
          <w:rFonts w:ascii="Verdana" w:eastAsia="Google Sans Text" w:hAnsi="Verdana" w:cs="Google Sans Text"/>
          <w:b/>
        </w:rPr>
      </w:pPr>
    </w:p>
    <w:p w14:paraId="61834BDD" w14:textId="77777777" w:rsidR="00305F6E" w:rsidRPr="004353AC" w:rsidRDefault="002E1E86" w:rsidP="00003649">
      <w:pPr>
        <w:widowControl w:val="0"/>
        <w:spacing w:line="240" w:lineRule="auto"/>
        <w:jc w:val="center"/>
        <w:rPr>
          <w:rFonts w:ascii="Verdana" w:eastAsia="Google Sans Text" w:hAnsi="Verdana" w:cs="Google Sans Text"/>
          <w:b/>
          <w:sz w:val="24"/>
          <w:szCs w:val="24"/>
        </w:rPr>
      </w:pPr>
      <w:r w:rsidRPr="004353AC">
        <w:rPr>
          <w:rFonts w:ascii="Verdana" w:eastAsia="Google Sans Text" w:hAnsi="Verdana" w:cs="Google Sans Text"/>
          <w:b/>
          <w:sz w:val="24"/>
          <w:szCs w:val="24"/>
        </w:rPr>
        <w:lastRenderedPageBreak/>
        <w:t>PREFEITURA MUNICIPAL DE PORTO ALEGRE</w:t>
      </w:r>
    </w:p>
    <w:p w14:paraId="0502539A" w14:textId="77777777" w:rsidR="00305F6E" w:rsidRPr="004353AC" w:rsidRDefault="002E1E86" w:rsidP="00003649">
      <w:pPr>
        <w:widowControl w:val="0"/>
        <w:spacing w:line="240" w:lineRule="auto"/>
        <w:jc w:val="center"/>
        <w:rPr>
          <w:rFonts w:ascii="Verdana" w:eastAsia="Google Sans Text" w:hAnsi="Verdana" w:cs="Google Sans Text"/>
          <w:b/>
          <w:sz w:val="24"/>
          <w:szCs w:val="24"/>
        </w:rPr>
      </w:pPr>
      <w:r w:rsidRPr="004353AC">
        <w:rPr>
          <w:rFonts w:ascii="Verdana" w:eastAsia="Google Sans Text" w:hAnsi="Verdana" w:cs="Google Sans Text"/>
          <w:b/>
          <w:sz w:val="24"/>
          <w:szCs w:val="24"/>
        </w:rPr>
        <w:t>SECRETARIA MUNICIPAL DE PLANEJAMENTO E GESTÃO</w:t>
      </w:r>
    </w:p>
    <w:p w14:paraId="454DE727" w14:textId="77777777" w:rsidR="00305F6E" w:rsidRPr="004353AC" w:rsidRDefault="002E1E86" w:rsidP="00003649">
      <w:pPr>
        <w:widowControl w:val="0"/>
        <w:spacing w:line="240" w:lineRule="auto"/>
        <w:jc w:val="center"/>
        <w:rPr>
          <w:rFonts w:ascii="Verdana" w:eastAsia="Google Sans Text" w:hAnsi="Verdana" w:cs="Google Sans Text"/>
          <w:b/>
          <w:sz w:val="24"/>
          <w:szCs w:val="24"/>
        </w:rPr>
      </w:pPr>
      <w:r w:rsidRPr="004353AC">
        <w:rPr>
          <w:rFonts w:ascii="Verdana" w:eastAsia="Google Sans Text" w:hAnsi="Verdana" w:cs="Google Sans Text"/>
          <w:b/>
          <w:sz w:val="24"/>
          <w:szCs w:val="24"/>
        </w:rPr>
        <w:t>PROGRAMA POA+SOCIAL</w:t>
      </w:r>
    </w:p>
    <w:p w14:paraId="58A9A373" w14:textId="77777777" w:rsidR="00CE088D" w:rsidRPr="00E42643" w:rsidRDefault="00CE088D" w:rsidP="00003649">
      <w:pPr>
        <w:widowControl w:val="0"/>
        <w:spacing w:line="240" w:lineRule="auto"/>
        <w:jc w:val="center"/>
        <w:rPr>
          <w:rFonts w:ascii="Verdana" w:eastAsia="Google Sans Text" w:hAnsi="Verdana" w:cs="Google Sans Text"/>
          <w:b/>
        </w:rPr>
      </w:pPr>
    </w:p>
    <w:p w14:paraId="7EF05C46" w14:textId="77777777" w:rsidR="0075268E" w:rsidRPr="00E42643" w:rsidRDefault="0075268E" w:rsidP="00003649">
      <w:pPr>
        <w:widowControl w:val="0"/>
        <w:spacing w:line="240" w:lineRule="auto"/>
        <w:jc w:val="center"/>
        <w:rPr>
          <w:rFonts w:ascii="Verdana" w:eastAsia="Google Sans Text" w:hAnsi="Verdana" w:cs="Google Sans Text"/>
          <w:b/>
        </w:rPr>
      </w:pPr>
    </w:p>
    <w:p w14:paraId="6610E00A" w14:textId="77777777" w:rsidR="00305F6E" w:rsidRPr="004353AC" w:rsidRDefault="002E1E86" w:rsidP="00003649">
      <w:pPr>
        <w:widowControl w:val="0"/>
        <w:spacing w:line="240" w:lineRule="auto"/>
        <w:jc w:val="center"/>
        <w:rPr>
          <w:rFonts w:ascii="Verdana" w:eastAsia="Google Sans Text" w:hAnsi="Verdana" w:cs="Google Sans Text"/>
          <w:b/>
          <w:sz w:val="28"/>
          <w:szCs w:val="28"/>
        </w:rPr>
      </w:pPr>
      <w:r w:rsidRPr="004353AC">
        <w:rPr>
          <w:rFonts w:ascii="Verdana" w:eastAsia="Google Sans Text" w:hAnsi="Verdana" w:cs="Google Sans Text"/>
          <w:b/>
          <w:sz w:val="28"/>
          <w:szCs w:val="28"/>
        </w:rPr>
        <w:t>TERMO DE REFERÊNCIA</w:t>
      </w:r>
    </w:p>
    <w:p w14:paraId="306FCE27" w14:textId="77777777" w:rsidR="00305F6E" w:rsidRPr="004353AC" w:rsidRDefault="002E1E86" w:rsidP="00003649">
      <w:pPr>
        <w:widowControl w:val="0"/>
        <w:spacing w:line="240" w:lineRule="auto"/>
        <w:jc w:val="center"/>
        <w:rPr>
          <w:rFonts w:ascii="Verdana" w:eastAsia="Google Sans Text" w:hAnsi="Verdana" w:cs="Google Sans Text"/>
          <w:bCs/>
        </w:rPr>
      </w:pPr>
      <w:r w:rsidRPr="004353AC">
        <w:rPr>
          <w:rFonts w:ascii="Verdana" w:eastAsia="Google Sans Text" w:hAnsi="Verdana" w:cs="Google Sans Text"/>
          <w:bCs/>
        </w:rPr>
        <w:t xml:space="preserve">Consultor Individual: </w:t>
      </w:r>
      <w:r w:rsidR="000345BF" w:rsidRPr="004353AC">
        <w:rPr>
          <w:rFonts w:ascii="Verdana" w:eastAsia="Google Sans Text" w:hAnsi="Verdana" w:cs="Google Sans Text"/>
          <w:bCs/>
        </w:rPr>
        <w:t>Especialista em Educação Profissional e Metodologias Inclusivas</w:t>
      </w:r>
      <w:r w:rsidR="003931C7" w:rsidRPr="004353AC">
        <w:rPr>
          <w:rFonts w:ascii="Verdana" w:eastAsia="Google Sans Text" w:hAnsi="Verdana" w:cs="Google Sans Text"/>
          <w:bCs/>
        </w:rPr>
        <w:t>: Apoio permanente a UGP</w:t>
      </w:r>
    </w:p>
    <w:p w14:paraId="4C4484EF" w14:textId="77777777" w:rsidR="00305F6E" w:rsidRPr="00E42643" w:rsidRDefault="00305F6E" w:rsidP="00003649">
      <w:pPr>
        <w:widowControl w:val="0"/>
        <w:spacing w:line="240" w:lineRule="auto"/>
        <w:jc w:val="both"/>
        <w:rPr>
          <w:rFonts w:ascii="Verdana" w:eastAsia="Google Sans Text" w:hAnsi="Verdana" w:cs="Google Sans Text"/>
        </w:rPr>
      </w:pPr>
    </w:p>
    <w:p w14:paraId="7BACABB3" w14:textId="77777777" w:rsidR="00305F6E" w:rsidRPr="00E42643" w:rsidRDefault="00305F6E" w:rsidP="00003649">
      <w:pPr>
        <w:widowControl w:val="0"/>
        <w:spacing w:line="240" w:lineRule="auto"/>
        <w:jc w:val="both"/>
        <w:rPr>
          <w:rFonts w:ascii="Verdana" w:eastAsia="Google Sans Text" w:hAnsi="Verdana" w:cs="Google Sans Text"/>
        </w:rPr>
      </w:pPr>
    </w:p>
    <w:p w14:paraId="2A43DAEE" w14:textId="77777777" w:rsidR="00305F6E" w:rsidRPr="004353AC" w:rsidRDefault="002E1E86" w:rsidP="00003649">
      <w:pPr>
        <w:widowControl w:val="0"/>
        <w:spacing w:line="240" w:lineRule="auto"/>
        <w:jc w:val="both"/>
        <w:rPr>
          <w:rFonts w:ascii="Verdana" w:eastAsia="Google Sans Text" w:hAnsi="Verdana" w:cs="Google Sans Text"/>
          <w:b/>
          <w:bCs/>
        </w:rPr>
      </w:pPr>
      <w:r w:rsidRPr="004353AC">
        <w:rPr>
          <w:rFonts w:ascii="Verdana" w:eastAsia="Google Sans Text" w:hAnsi="Verdana" w:cs="Google Sans Text"/>
          <w:b/>
          <w:bCs/>
        </w:rPr>
        <w:t>1. OBJETO</w:t>
      </w:r>
    </w:p>
    <w:p w14:paraId="08329B54" w14:textId="77777777" w:rsidR="000F79D3" w:rsidRPr="004353AC" w:rsidRDefault="000F79D3" w:rsidP="00003649">
      <w:pPr>
        <w:spacing w:line="240" w:lineRule="auto"/>
        <w:jc w:val="both"/>
        <w:rPr>
          <w:rFonts w:ascii="Verdana" w:eastAsia="Times New Roman" w:hAnsi="Verdana" w:cs="Times New Roman"/>
        </w:rPr>
      </w:pPr>
      <w:r w:rsidRPr="004353AC">
        <w:rPr>
          <w:rFonts w:ascii="Verdana" w:eastAsia="Times New Roman" w:hAnsi="Verdana" w:cs="Times New Roman"/>
        </w:rPr>
        <w:t>1.1. Contratação de consultor(a) individual, especialista em Educação Profissional e Metodologias Inclusivas, para prestar assessoria técnica especializada à UGP do Programa POA+SOCIAL, com a responsabilidade principal de assegurar a coerência técnico-pedagógica, inclusiva e inovadora das formações profissionais apoiadas pelo Programa, em articulação com entidades formadoras, setor produtivo e órgãos públicos.</w:t>
      </w:r>
    </w:p>
    <w:p w14:paraId="187DA834" w14:textId="77777777" w:rsidR="00003649" w:rsidRPr="004353AC" w:rsidRDefault="00003649" w:rsidP="00003649">
      <w:pPr>
        <w:spacing w:line="240" w:lineRule="auto"/>
        <w:jc w:val="both"/>
        <w:rPr>
          <w:rFonts w:ascii="Verdana" w:eastAsia="Times New Roman" w:hAnsi="Verdana" w:cs="Times New Roman"/>
          <w:sz w:val="24"/>
          <w:szCs w:val="24"/>
        </w:rPr>
      </w:pPr>
    </w:p>
    <w:p w14:paraId="27AA9FB2" w14:textId="77777777" w:rsidR="000F79D3" w:rsidRPr="004353AC" w:rsidRDefault="000F79D3" w:rsidP="00003649">
      <w:pPr>
        <w:spacing w:line="240" w:lineRule="auto"/>
        <w:jc w:val="both"/>
        <w:rPr>
          <w:rFonts w:ascii="Verdana" w:eastAsia="Times New Roman" w:hAnsi="Verdana" w:cs="Times New Roman"/>
        </w:rPr>
      </w:pPr>
      <w:r w:rsidRPr="004353AC">
        <w:rPr>
          <w:rFonts w:ascii="Verdana" w:eastAsia="Times New Roman" w:hAnsi="Verdana" w:cs="Times New Roman"/>
        </w:rPr>
        <w:t>1.2. O(a) consultor(a) apoiará a elaboração, revisão e validação de metodologias pedagógicas e currículos, garantindo que os cursos e trilhas formativas sejam acessíveis, inclusivos e orientados às demandas reais do mercado de trabalho, em especial para públicos em situação de vulnerabilidade.</w:t>
      </w:r>
    </w:p>
    <w:p w14:paraId="57BD2A1B" w14:textId="77777777" w:rsidR="00003649" w:rsidRPr="004353AC" w:rsidRDefault="00003649" w:rsidP="00003649">
      <w:pPr>
        <w:spacing w:line="240" w:lineRule="auto"/>
        <w:jc w:val="both"/>
        <w:rPr>
          <w:rFonts w:ascii="Verdana" w:eastAsia="Times New Roman" w:hAnsi="Verdana" w:cs="Times New Roman"/>
        </w:rPr>
      </w:pPr>
    </w:p>
    <w:p w14:paraId="0F0541BA" w14:textId="77777777" w:rsidR="00855288" w:rsidRPr="004353AC" w:rsidRDefault="000F79D3" w:rsidP="00003649">
      <w:pPr>
        <w:spacing w:line="240" w:lineRule="auto"/>
        <w:jc w:val="both"/>
        <w:rPr>
          <w:rFonts w:ascii="Verdana" w:eastAsia="Times New Roman" w:hAnsi="Verdana" w:cs="Times New Roman"/>
        </w:rPr>
      </w:pPr>
      <w:r w:rsidRPr="004353AC">
        <w:rPr>
          <w:rFonts w:ascii="Verdana" w:eastAsia="Times New Roman" w:hAnsi="Verdana" w:cs="Times New Roman"/>
        </w:rPr>
        <w:t>1.3. A presente contratação tem natureza estritamente intelectual e de assessoramento técnico especializado, não configurando vínculo empregatício ou subordinação hierárquica com a Prefeitura Municipal de Porto Alegre.</w:t>
      </w:r>
    </w:p>
    <w:p w14:paraId="57B72FF8" w14:textId="77777777" w:rsidR="00855288" w:rsidRPr="004353AC" w:rsidRDefault="00855288" w:rsidP="00003649">
      <w:pPr>
        <w:spacing w:line="240" w:lineRule="auto"/>
        <w:jc w:val="both"/>
        <w:rPr>
          <w:rFonts w:ascii="Verdana" w:eastAsia="Times New Roman" w:hAnsi="Verdana" w:cs="Times New Roman"/>
        </w:rPr>
      </w:pPr>
    </w:p>
    <w:p w14:paraId="29B82E2A" w14:textId="77777777" w:rsidR="00D86F5C" w:rsidRPr="004353AC" w:rsidRDefault="00855288" w:rsidP="00003649">
      <w:pPr>
        <w:spacing w:line="240" w:lineRule="auto"/>
        <w:jc w:val="both"/>
        <w:rPr>
          <w:rFonts w:ascii="Verdana" w:hAnsi="Verdana"/>
        </w:rPr>
      </w:pPr>
      <w:r w:rsidRPr="004353AC">
        <w:rPr>
          <w:rFonts w:ascii="Verdana" w:eastAsia="Times New Roman" w:hAnsi="Verdana" w:cs="Times New Roman"/>
        </w:rPr>
        <w:t xml:space="preserve">1.4. </w:t>
      </w:r>
      <w:r w:rsidR="00D86F5C" w:rsidRPr="004353AC">
        <w:rPr>
          <w:rFonts w:ascii="Verdana" w:hAnsi="Verdana"/>
        </w:rPr>
        <w:t>O(a) consultor(a) atuará de forma autônoma, exclusivamente consultiva e orientadora, não possuindo poder decisório, sendo a relação regida pelo contrato de consultoria individual, em conformidade com as normas da Unidade de Gestão do Programa (UGP) e as Políticas de Aquisições do BID (GN-2350-15).</w:t>
      </w:r>
    </w:p>
    <w:p w14:paraId="19CFB868" w14:textId="77777777" w:rsidR="00305F6E" w:rsidRPr="00E42643" w:rsidRDefault="00305F6E" w:rsidP="00003649">
      <w:pPr>
        <w:widowControl w:val="0"/>
        <w:spacing w:line="240" w:lineRule="auto"/>
        <w:jc w:val="both"/>
        <w:rPr>
          <w:rFonts w:ascii="Verdana" w:eastAsia="Google Sans Text" w:hAnsi="Verdana" w:cs="Google Sans Text"/>
        </w:rPr>
      </w:pPr>
    </w:p>
    <w:p w14:paraId="50E23BA2" w14:textId="77777777" w:rsidR="00305F6E" w:rsidRPr="004353AC" w:rsidRDefault="002E1E86" w:rsidP="00003649">
      <w:pPr>
        <w:widowControl w:val="0"/>
        <w:spacing w:line="240" w:lineRule="auto"/>
        <w:jc w:val="both"/>
        <w:rPr>
          <w:rFonts w:ascii="Verdana" w:eastAsia="Google Sans Text" w:hAnsi="Verdana" w:cs="Google Sans Text"/>
          <w:b/>
          <w:bCs/>
        </w:rPr>
      </w:pPr>
      <w:r w:rsidRPr="004353AC">
        <w:rPr>
          <w:rFonts w:ascii="Verdana" w:eastAsia="Google Sans Text" w:hAnsi="Verdana" w:cs="Google Sans Text"/>
          <w:b/>
          <w:bCs/>
        </w:rPr>
        <w:t>2. JUSTIFICATIVA</w:t>
      </w:r>
    </w:p>
    <w:p w14:paraId="12168521" w14:textId="77777777" w:rsidR="00003649" w:rsidRPr="004353AC" w:rsidRDefault="00003649" w:rsidP="00003649">
      <w:pPr>
        <w:pStyle w:val="NormalWeb"/>
        <w:spacing w:before="0" w:beforeAutospacing="0" w:after="0" w:afterAutospacing="0"/>
        <w:jc w:val="both"/>
        <w:rPr>
          <w:rFonts w:ascii="Verdana" w:hAnsi="Verdana"/>
          <w:sz w:val="22"/>
          <w:szCs w:val="22"/>
        </w:rPr>
      </w:pPr>
      <w:r w:rsidRPr="004353AC">
        <w:rPr>
          <w:rFonts w:ascii="Verdana" w:hAnsi="Verdana"/>
          <w:sz w:val="22"/>
          <w:szCs w:val="22"/>
        </w:rPr>
        <w:t>2.1. O Programa POA+SOCIAL, inserido no Contrato de Empréstimo nº 5750/OC-BR firmado entre o Município de Porto Alegre e o Banco Interamericano de Desenvolvimento (BID), possui como um de seus eixos estratégicos a promoção da capacitação profissional de populações em situação de vulnerabilidade social, gravemente impactadas pela enchente de 2024. O desafio central consiste em ofertar formações que sejam, ao mesmo tempo, alinhadas às demandas do mercado de trabalho e metodologicamente inclusivas, garantindo acessibilidade, diversidade e a efetiva inserção produtiva dos beneficiários.</w:t>
      </w:r>
    </w:p>
    <w:p w14:paraId="04FDFD36" w14:textId="77777777" w:rsidR="00003649" w:rsidRPr="004353AC" w:rsidRDefault="00003649" w:rsidP="00003649">
      <w:pPr>
        <w:pStyle w:val="NormalWeb"/>
        <w:spacing w:before="0" w:beforeAutospacing="0" w:after="0" w:afterAutospacing="0"/>
        <w:jc w:val="both"/>
        <w:rPr>
          <w:rFonts w:ascii="Verdana" w:hAnsi="Verdana"/>
          <w:sz w:val="22"/>
          <w:szCs w:val="22"/>
        </w:rPr>
      </w:pPr>
    </w:p>
    <w:p w14:paraId="1EE7B944" w14:textId="77777777" w:rsidR="00003649" w:rsidRPr="004353AC" w:rsidRDefault="00003649" w:rsidP="00003649">
      <w:pPr>
        <w:pStyle w:val="NormalWeb"/>
        <w:spacing w:before="0" w:beforeAutospacing="0" w:after="0" w:afterAutospacing="0"/>
        <w:jc w:val="both"/>
        <w:rPr>
          <w:rFonts w:ascii="Verdana" w:hAnsi="Verdana"/>
          <w:sz w:val="22"/>
          <w:szCs w:val="22"/>
        </w:rPr>
      </w:pPr>
      <w:r w:rsidRPr="004353AC">
        <w:rPr>
          <w:rFonts w:ascii="Verdana" w:hAnsi="Verdana"/>
          <w:sz w:val="22"/>
          <w:szCs w:val="22"/>
        </w:rPr>
        <w:t xml:space="preserve">2.2. A experiência demonstra que cursos de qualificação sem base pedagógica sólida ou desarticulados do setor produtivo tendem a apresentar baixa adesão e reduzido impacto social. A ausência de um(a) especialista dedicado(a) ao acompanhamento metodológico representa um risco relevante à efetividade do Programa, podendo </w:t>
      </w:r>
      <w:r w:rsidRPr="004353AC">
        <w:rPr>
          <w:rFonts w:ascii="Verdana" w:hAnsi="Verdana"/>
          <w:sz w:val="22"/>
          <w:szCs w:val="22"/>
        </w:rPr>
        <w:lastRenderedPageBreak/>
        <w:t>comprometer a qualidade dos currículos, a coerência das trilhas formativas e a capacidade de atender públicos com diferentes perfis e necessidades.</w:t>
      </w:r>
    </w:p>
    <w:p w14:paraId="3ABB2578" w14:textId="77777777" w:rsidR="00003649" w:rsidRPr="004353AC" w:rsidRDefault="00003649" w:rsidP="00003649">
      <w:pPr>
        <w:pStyle w:val="NormalWeb"/>
        <w:spacing w:before="0" w:beforeAutospacing="0" w:after="0" w:afterAutospacing="0"/>
        <w:jc w:val="both"/>
        <w:rPr>
          <w:rFonts w:ascii="Verdana" w:hAnsi="Verdana"/>
          <w:sz w:val="22"/>
          <w:szCs w:val="22"/>
        </w:rPr>
      </w:pPr>
    </w:p>
    <w:p w14:paraId="3899362D" w14:textId="77777777" w:rsidR="00003649" w:rsidRPr="004353AC" w:rsidRDefault="00003649" w:rsidP="00003649">
      <w:pPr>
        <w:pStyle w:val="NormalWeb"/>
        <w:spacing w:before="0" w:beforeAutospacing="0" w:after="0" w:afterAutospacing="0"/>
        <w:jc w:val="both"/>
        <w:rPr>
          <w:rFonts w:ascii="Verdana" w:hAnsi="Verdana"/>
          <w:sz w:val="22"/>
          <w:szCs w:val="22"/>
        </w:rPr>
      </w:pPr>
      <w:r w:rsidRPr="004353AC">
        <w:rPr>
          <w:rFonts w:ascii="Verdana" w:hAnsi="Verdana"/>
          <w:sz w:val="22"/>
          <w:szCs w:val="22"/>
        </w:rPr>
        <w:t>2.3. A contratação de consultor(a) individual especializado(a) em Educação Profissional e Metodologias Inclusivas permitirá:</w:t>
      </w:r>
    </w:p>
    <w:p w14:paraId="68C01E0F" w14:textId="77777777" w:rsidR="00003649" w:rsidRPr="004353AC" w:rsidRDefault="00003649" w:rsidP="00003649">
      <w:pPr>
        <w:pStyle w:val="NormalWeb"/>
        <w:numPr>
          <w:ilvl w:val="0"/>
          <w:numId w:val="25"/>
        </w:numPr>
        <w:spacing w:before="0" w:beforeAutospacing="0" w:after="0" w:afterAutospacing="0"/>
        <w:jc w:val="both"/>
        <w:rPr>
          <w:rFonts w:ascii="Verdana" w:hAnsi="Verdana"/>
          <w:sz w:val="22"/>
          <w:szCs w:val="22"/>
        </w:rPr>
      </w:pPr>
      <w:r w:rsidRPr="004353AC">
        <w:rPr>
          <w:rFonts w:ascii="Verdana" w:hAnsi="Verdana"/>
          <w:sz w:val="22"/>
          <w:szCs w:val="22"/>
        </w:rPr>
        <w:t>a adaptação dos conteúdos pedagógicos às características dos beneficiários, priorizando metodologias ativas, inclusivas e inovadoras;</w:t>
      </w:r>
    </w:p>
    <w:p w14:paraId="2D4E0AC1" w14:textId="77777777" w:rsidR="00003649" w:rsidRPr="004353AC" w:rsidRDefault="00003649" w:rsidP="00003649">
      <w:pPr>
        <w:pStyle w:val="NormalWeb"/>
        <w:numPr>
          <w:ilvl w:val="0"/>
          <w:numId w:val="25"/>
        </w:numPr>
        <w:spacing w:before="0" w:beforeAutospacing="0" w:after="0" w:afterAutospacing="0"/>
        <w:jc w:val="both"/>
        <w:rPr>
          <w:rFonts w:ascii="Verdana" w:hAnsi="Verdana"/>
          <w:sz w:val="22"/>
          <w:szCs w:val="22"/>
        </w:rPr>
      </w:pPr>
      <w:r w:rsidRPr="004353AC">
        <w:rPr>
          <w:rFonts w:ascii="Verdana" w:hAnsi="Verdana"/>
          <w:sz w:val="22"/>
          <w:szCs w:val="22"/>
        </w:rPr>
        <w:t>a integração entre diagnósticos socioprodutivos, a matriz pedagógica e as ofertas concretas de cursos, assegurando coerência técnico-pedagógica;</w:t>
      </w:r>
    </w:p>
    <w:p w14:paraId="25FF57C5" w14:textId="77777777" w:rsidR="00003649" w:rsidRPr="004353AC" w:rsidRDefault="00003649" w:rsidP="00003649">
      <w:pPr>
        <w:pStyle w:val="NormalWeb"/>
        <w:numPr>
          <w:ilvl w:val="0"/>
          <w:numId w:val="25"/>
        </w:numPr>
        <w:spacing w:before="0" w:beforeAutospacing="0" w:after="0" w:afterAutospacing="0"/>
        <w:jc w:val="both"/>
        <w:rPr>
          <w:rFonts w:ascii="Verdana" w:hAnsi="Verdana"/>
          <w:sz w:val="22"/>
          <w:szCs w:val="22"/>
        </w:rPr>
      </w:pPr>
      <w:r w:rsidRPr="004353AC">
        <w:rPr>
          <w:rFonts w:ascii="Verdana" w:hAnsi="Verdana"/>
          <w:sz w:val="22"/>
          <w:szCs w:val="22"/>
        </w:rPr>
        <w:t>a sistematização de práticas pedagógicas que possam ser replicadas por instituições formadoras locais, deixando legado para além da duração do contrato;</w:t>
      </w:r>
    </w:p>
    <w:p w14:paraId="4FD6E93F" w14:textId="77777777" w:rsidR="00003649" w:rsidRPr="004353AC" w:rsidRDefault="00003649" w:rsidP="00003649">
      <w:pPr>
        <w:pStyle w:val="NormalWeb"/>
        <w:numPr>
          <w:ilvl w:val="0"/>
          <w:numId w:val="25"/>
        </w:numPr>
        <w:spacing w:before="0" w:beforeAutospacing="0" w:after="0" w:afterAutospacing="0"/>
        <w:jc w:val="both"/>
        <w:rPr>
          <w:rFonts w:ascii="Verdana" w:hAnsi="Verdana"/>
          <w:sz w:val="22"/>
          <w:szCs w:val="22"/>
        </w:rPr>
      </w:pPr>
      <w:r w:rsidRPr="004353AC">
        <w:rPr>
          <w:rFonts w:ascii="Verdana" w:hAnsi="Verdana"/>
          <w:sz w:val="22"/>
          <w:szCs w:val="22"/>
        </w:rPr>
        <w:t>a articulação com entidades como o Sistema S, universidades, cooperativas e empresas, de modo a alinhar a formação à demanda efetiva de mão de obra.</w:t>
      </w:r>
    </w:p>
    <w:p w14:paraId="02BEF713" w14:textId="77777777" w:rsidR="00003649" w:rsidRPr="004353AC" w:rsidRDefault="00003649" w:rsidP="00003649">
      <w:pPr>
        <w:pStyle w:val="NormalWeb"/>
        <w:spacing w:before="0" w:beforeAutospacing="0" w:after="0" w:afterAutospacing="0"/>
        <w:ind w:left="720"/>
        <w:jc w:val="both"/>
        <w:rPr>
          <w:rFonts w:ascii="Verdana" w:hAnsi="Verdana"/>
          <w:sz w:val="22"/>
          <w:szCs w:val="22"/>
        </w:rPr>
      </w:pPr>
    </w:p>
    <w:p w14:paraId="73193791" w14:textId="77777777" w:rsidR="00003649" w:rsidRPr="004353AC" w:rsidRDefault="00003649" w:rsidP="00003649">
      <w:pPr>
        <w:pStyle w:val="NormalWeb"/>
        <w:spacing w:before="0" w:beforeAutospacing="0" w:after="0" w:afterAutospacing="0"/>
        <w:jc w:val="both"/>
        <w:rPr>
          <w:rFonts w:ascii="Verdana" w:hAnsi="Verdana"/>
          <w:sz w:val="22"/>
          <w:szCs w:val="22"/>
        </w:rPr>
      </w:pPr>
      <w:r w:rsidRPr="004353AC">
        <w:rPr>
          <w:rFonts w:ascii="Verdana" w:hAnsi="Verdana"/>
          <w:sz w:val="22"/>
          <w:szCs w:val="22"/>
        </w:rPr>
        <w:t xml:space="preserve">2.4. Essa contratação, de caráter intelectual e estratégico, está alinhada ao </w:t>
      </w:r>
      <w:r w:rsidRPr="004353AC">
        <w:rPr>
          <w:rStyle w:val="Forte"/>
          <w:rFonts w:ascii="Verdana" w:hAnsi="Verdana"/>
          <w:b w:val="0"/>
          <w:bCs w:val="0"/>
          <w:sz w:val="22"/>
          <w:szCs w:val="22"/>
        </w:rPr>
        <w:t>Componente 2: Rede de Desenvolvimento Social</w:t>
      </w:r>
      <w:r w:rsidRPr="004353AC">
        <w:rPr>
          <w:rFonts w:ascii="Verdana" w:hAnsi="Verdana"/>
          <w:sz w:val="22"/>
          <w:szCs w:val="22"/>
        </w:rPr>
        <w:t>, sendo essencial para o alcance das metas de empregabilidade e de fortalecimento da governança intersetorial previstas na Matriz de Resultados pactuada com o BID.</w:t>
      </w:r>
    </w:p>
    <w:p w14:paraId="2975A134" w14:textId="77777777" w:rsidR="00003649" w:rsidRPr="004353AC" w:rsidRDefault="00003649" w:rsidP="00003649">
      <w:pPr>
        <w:spacing w:line="240" w:lineRule="auto"/>
        <w:jc w:val="both"/>
        <w:rPr>
          <w:rFonts w:ascii="Verdana" w:hAnsi="Verdana"/>
        </w:rPr>
      </w:pPr>
    </w:p>
    <w:p w14:paraId="20B6051C" w14:textId="77777777" w:rsidR="00305F6E" w:rsidRPr="004353AC" w:rsidRDefault="002E1E86" w:rsidP="00003649">
      <w:pPr>
        <w:widowControl w:val="0"/>
        <w:spacing w:line="240" w:lineRule="auto"/>
        <w:jc w:val="both"/>
        <w:rPr>
          <w:rFonts w:ascii="Verdana" w:eastAsia="Google Sans Text" w:hAnsi="Verdana" w:cs="Google Sans Text"/>
          <w:b/>
          <w:bCs/>
        </w:rPr>
      </w:pPr>
      <w:r w:rsidRPr="004353AC">
        <w:rPr>
          <w:rFonts w:ascii="Verdana" w:eastAsia="Google Sans Text" w:hAnsi="Verdana" w:cs="Google Sans Text"/>
          <w:b/>
          <w:bCs/>
        </w:rPr>
        <w:t>3. ATIVIDADES PREVISTAS</w:t>
      </w:r>
    </w:p>
    <w:p w14:paraId="01EEC603" w14:textId="77777777" w:rsidR="00003649" w:rsidRPr="004353AC" w:rsidRDefault="00003649" w:rsidP="00003649">
      <w:pPr>
        <w:pStyle w:val="NormalWeb"/>
        <w:spacing w:before="0" w:beforeAutospacing="0" w:after="0" w:afterAutospacing="0"/>
        <w:jc w:val="both"/>
        <w:rPr>
          <w:rFonts w:ascii="Verdana" w:hAnsi="Verdana"/>
          <w:sz w:val="22"/>
          <w:szCs w:val="22"/>
        </w:rPr>
      </w:pPr>
      <w:r w:rsidRPr="004353AC">
        <w:rPr>
          <w:rFonts w:ascii="Verdana" w:hAnsi="Verdana"/>
          <w:sz w:val="22"/>
          <w:szCs w:val="22"/>
        </w:rPr>
        <w:t>3.1. O(A) consultor(a) deverá executar as seguintes atividades especializadas:</w:t>
      </w:r>
    </w:p>
    <w:p w14:paraId="402F1577" w14:textId="77777777" w:rsidR="00003649" w:rsidRPr="004353AC" w:rsidRDefault="00003649" w:rsidP="00003649">
      <w:pPr>
        <w:pStyle w:val="NormalWeb"/>
        <w:spacing w:before="0" w:beforeAutospacing="0" w:after="0" w:afterAutospacing="0"/>
        <w:jc w:val="both"/>
        <w:rPr>
          <w:rFonts w:ascii="Verdana" w:hAnsi="Verdana"/>
          <w:sz w:val="22"/>
          <w:szCs w:val="22"/>
        </w:rPr>
      </w:pPr>
    </w:p>
    <w:p w14:paraId="69574ECC" w14:textId="77777777" w:rsidR="00003649" w:rsidRPr="004353AC" w:rsidRDefault="00003649" w:rsidP="00003649">
      <w:pPr>
        <w:pStyle w:val="NormalWeb"/>
        <w:spacing w:before="0" w:beforeAutospacing="0" w:after="0" w:afterAutospacing="0"/>
        <w:ind w:left="1134"/>
        <w:jc w:val="both"/>
        <w:rPr>
          <w:rFonts w:ascii="Verdana" w:hAnsi="Verdana"/>
          <w:sz w:val="22"/>
          <w:szCs w:val="22"/>
        </w:rPr>
      </w:pPr>
      <w:r w:rsidRPr="004353AC">
        <w:rPr>
          <w:rFonts w:ascii="Verdana" w:hAnsi="Verdana"/>
          <w:sz w:val="22"/>
          <w:szCs w:val="22"/>
        </w:rPr>
        <w:t xml:space="preserve">3.1.1. </w:t>
      </w:r>
      <w:r w:rsidRPr="004353AC">
        <w:rPr>
          <w:rStyle w:val="Forte"/>
          <w:rFonts w:ascii="Verdana" w:hAnsi="Verdana"/>
          <w:b w:val="0"/>
          <w:bCs w:val="0"/>
          <w:sz w:val="22"/>
          <w:szCs w:val="22"/>
        </w:rPr>
        <w:t>Revisão e validação pedagógica</w:t>
      </w:r>
      <w:r w:rsidRPr="004353AC">
        <w:rPr>
          <w:rFonts w:ascii="Verdana" w:hAnsi="Verdana"/>
          <w:sz w:val="22"/>
          <w:szCs w:val="22"/>
        </w:rPr>
        <w:t>: Analisar, revisar e validar currículos, planos de curso e trilhas formativas elaborados no âmbito do Programa, assegurando coerência técnica, acessibilidade, inclusão e aderência às demandas do setor produtivo.</w:t>
      </w:r>
    </w:p>
    <w:p w14:paraId="5576CD69" w14:textId="77777777" w:rsidR="002C0244" w:rsidRPr="004353AC" w:rsidRDefault="002C0244" w:rsidP="00003649">
      <w:pPr>
        <w:pStyle w:val="NormalWeb"/>
        <w:spacing w:before="0" w:beforeAutospacing="0" w:after="0" w:afterAutospacing="0"/>
        <w:ind w:left="1134"/>
        <w:jc w:val="both"/>
        <w:rPr>
          <w:rFonts w:ascii="Verdana" w:hAnsi="Verdana"/>
          <w:sz w:val="22"/>
          <w:szCs w:val="22"/>
        </w:rPr>
      </w:pPr>
    </w:p>
    <w:p w14:paraId="49B32529" w14:textId="77777777" w:rsidR="00003649" w:rsidRPr="004353AC" w:rsidRDefault="00003649" w:rsidP="00003649">
      <w:pPr>
        <w:pStyle w:val="NormalWeb"/>
        <w:spacing w:before="0" w:beforeAutospacing="0" w:after="0" w:afterAutospacing="0"/>
        <w:ind w:left="1134"/>
        <w:jc w:val="both"/>
        <w:rPr>
          <w:rFonts w:ascii="Verdana" w:hAnsi="Verdana"/>
          <w:sz w:val="22"/>
          <w:szCs w:val="22"/>
        </w:rPr>
      </w:pPr>
      <w:r w:rsidRPr="004353AC">
        <w:rPr>
          <w:rFonts w:ascii="Verdana" w:hAnsi="Verdana"/>
          <w:sz w:val="22"/>
          <w:szCs w:val="22"/>
        </w:rPr>
        <w:t xml:space="preserve">3.1.2. </w:t>
      </w:r>
      <w:r w:rsidRPr="004353AC">
        <w:rPr>
          <w:rStyle w:val="Forte"/>
          <w:rFonts w:ascii="Verdana" w:hAnsi="Verdana"/>
          <w:b w:val="0"/>
          <w:bCs w:val="0"/>
          <w:sz w:val="22"/>
          <w:szCs w:val="22"/>
        </w:rPr>
        <w:t>Desenvolvimento de metodologias inclusivas</w:t>
      </w:r>
      <w:r w:rsidRPr="004353AC">
        <w:rPr>
          <w:rFonts w:ascii="Verdana" w:hAnsi="Verdana"/>
          <w:sz w:val="22"/>
          <w:szCs w:val="22"/>
        </w:rPr>
        <w:t>: Propor metodologias ativas e inovadoras para os cursos e oficinas, garantindo a adaptação a diferentes perfis de beneficiários (jovens, mulheres, população em situação de vulnerabilidade, catadores, pessoas com deficiência, entre outros).</w:t>
      </w:r>
    </w:p>
    <w:p w14:paraId="78A584EF" w14:textId="77777777" w:rsidR="002C0244" w:rsidRPr="004353AC" w:rsidRDefault="002C0244" w:rsidP="00003649">
      <w:pPr>
        <w:pStyle w:val="NormalWeb"/>
        <w:spacing w:before="0" w:beforeAutospacing="0" w:after="0" w:afterAutospacing="0"/>
        <w:ind w:left="1134"/>
        <w:jc w:val="both"/>
        <w:rPr>
          <w:rFonts w:ascii="Verdana" w:hAnsi="Verdana"/>
          <w:sz w:val="22"/>
          <w:szCs w:val="22"/>
        </w:rPr>
      </w:pPr>
    </w:p>
    <w:p w14:paraId="00E9CC60" w14:textId="77777777" w:rsidR="00003649" w:rsidRPr="004353AC" w:rsidRDefault="00003649" w:rsidP="00003649">
      <w:pPr>
        <w:pStyle w:val="NormalWeb"/>
        <w:spacing w:before="0" w:beforeAutospacing="0" w:after="0" w:afterAutospacing="0"/>
        <w:ind w:left="1134"/>
        <w:jc w:val="both"/>
        <w:rPr>
          <w:rFonts w:ascii="Verdana" w:hAnsi="Verdana"/>
          <w:sz w:val="22"/>
          <w:szCs w:val="22"/>
        </w:rPr>
      </w:pPr>
      <w:r w:rsidRPr="004353AC">
        <w:rPr>
          <w:rFonts w:ascii="Verdana" w:hAnsi="Verdana"/>
          <w:sz w:val="22"/>
          <w:szCs w:val="22"/>
        </w:rPr>
        <w:t xml:space="preserve">3.1.3. </w:t>
      </w:r>
      <w:r w:rsidRPr="004353AC">
        <w:rPr>
          <w:rStyle w:val="Forte"/>
          <w:rFonts w:ascii="Verdana" w:hAnsi="Verdana"/>
          <w:b w:val="0"/>
          <w:bCs w:val="0"/>
          <w:sz w:val="22"/>
          <w:szCs w:val="22"/>
        </w:rPr>
        <w:t>Apoio técnico à Matriz Pedagógica</w:t>
      </w:r>
      <w:r w:rsidRPr="004353AC">
        <w:rPr>
          <w:rFonts w:ascii="Verdana" w:hAnsi="Verdana"/>
          <w:sz w:val="22"/>
          <w:szCs w:val="22"/>
        </w:rPr>
        <w:t>: Acompanhar a implementação e atualização da Matriz Pedagógica, sugerindo ajustes de conteúdo, carga horária e formatos de aprendizagem, de acordo com evidências coletadas no território e indicadores de resultado.</w:t>
      </w:r>
    </w:p>
    <w:p w14:paraId="2452229E" w14:textId="77777777" w:rsidR="002C0244" w:rsidRPr="004353AC" w:rsidRDefault="002C0244" w:rsidP="00003649">
      <w:pPr>
        <w:pStyle w:val="NormalWeb"/>
        <w:spacing w:before="0" w:beforeAutospacing="0" w:after="0" w:afterAutospacing="0"/>
        <w:ind w:left="1134"/>
        <w:jc w:val="both"/>
        <w:rPr>
          <w:rFonts w:ascii="Verdana" w:hAnsi="Verdana"/>
          <w:sz w:val="22"/>
          <w:szCs w:val="22"/>
        </w:rPr>
      </w:pPr>
    </w:p>
    <w:p w14:paraId="7E06D386" w14:textId="77777777" w:rsidR="00003649" w:rsidRPr="004353AC" w:rsidRDefault="00003649" w:rsidP="00003649">
      <w:pPr>
        <w:pStyle w:val="NormalWeb"/>
        <w:spacing w:before="0" w:beforeAutospacing="0" w:after="0" w:afterAutospacing="0"/>
        <w:ind w:left="1134"/>
        <w:jc w:val="both"/>
        <w:rPr>
          <w:rFonts w:ascii="Verdana" w:hAnsi="Verdana"/>
          <w:sz w:val="22"/>
          <w:szCs w:val="22"/>
        </w:rPr>
      </w:pPr>
      <w:r w:rsidRPr="004353AC">
        <w:rPr>
          <w:rFonts w:ascii="Verdana" w:hAnsi="Verdana"/>
          <w:sz w:val="22"/>
          <w:szCs w:val="22"/>
        </w:rPr>
        <w:t xml:space="preserve">3.1.4. </w:t>
      </w:r>
      <w:r w:rsidRPr="004353AC">
        <w:rPr>
          <w:rStyle w:val="Forte"/>
          <w:rFonts w:ascii="Verdana" w:hAnsi="Verdana"/>
          <w:b w:val="0"/>
          <w:bCs w:val="0"/>
          <w:sz w:val="22"/>
          <w:szCs w:val="22"/>
        </w:rPr>
        <w:t>Integração com diagnósticos e políticas públicas</w:t>
      </w:r>
      <w:r w:rsidRPr="004353AC">
        <w:rPr>
          <w:rFonts w:ascii="Verdana" w:hAnsi="Verdana"/>
          <w:sz w:val="22"/>
          <w:szCs w:val="22"/>
        </w:rPr>
        <w:t>: Traduzir as informações do Diagnóstico Socioprodutivo</w:t>
      </w:r>
      <w:r w:rsidR="002C0244" w:rsidRPr="004353AC">
        <w:rPr>
          <w:rFonts w:ascii="Verdana" w:hAnsi="Verdana"/>
          <w:sz w:val="22"/>
          <w:szCs w:val="22"/>
        </w:rPr>
        <w:t xml:space="preserve"> </w:t>
      </w:r>
      <w:r w:rsidRPr="004353AC">
        <w:rPr>
          <w:rFonts w:ascii="Verdana" w:hAnsi="Verdana"/>
          <w:sz w:val="22"/>
          <w:szCs w:val="22"/>
        </w:rPr>
        <w:t>em recomendações pedagógicas, articulando as formações às oportunidades de inserção produtiva e às políticas setoriais existentes.</w:t>
      </w:r>
    </w:p>
    <w:p w14:paraId="66EDB600" w14:textId="77777777" w:rsidR="002C0244" w:rsidRPr="004353AC" w:rsidRDefault="002C0244" w:rsidP="00003649">
      <w:pPr>
        <w:pStyle w:val="NormalWeb"/>
        <w:spacing w:before="0" w:beforeAutospacing="0" w:after="0" w:afterAutospacing="0"/>
        <w:ind w:left="1134"/>
        <w:jc w:val="both"/>
        <w:rPr>
          <w:rFonts w:ascii="Verdana" w:hAnsi="Verdana"/>
          <w:sz w:val="22"/>
          <w:szCs w:val="22"/>
        </w:rPr>
      </w:pPr>
    </w:p>
    <w:p w14:paraId="486BF90A" w14:textId="77777777" w:rsidR="00003649" w:rsidRPr="004353AC" w:rsidRDefault="00003649" w:rsidP="00003649">
      <w:pPr>
        <w:pStyle w:val="NormalWeb"/>
        <w:spacing w:before="0" w:beforeAutospacing="0" w:after="0" w:afterAutospacing="0"/>
        <w:ind w:left="1134"/>
        <w:jc w:val="both"/>
        <w:rPr>
          <w:rFonts w:ascii="Verdana" w:hAnsi="Verdana"/>
          <w:sz w:val="22"/>
          <w:szCs w:val="22"/>
        </w:rPr>
      </w:pPr>
      <w:r w:rsidRPr="004353AC">
        <w:rPr>
          <w:rFonts w:ascii="Verdana" w:hAnsi="Verdana"/>
          <w:sz w:val="22"/>
          <w:szCs w:val="22"/>
        </w:rPr>
        <w:t xml:space="preserve">3.1.5. </w:t>
      </w:r>
      <w:r w:rsidRPr="004353AC">
        <w:rPr>
          <w:rStyle w:val="Forte"/>
          <w:rFonts w:ascii="Verdana" w:hAnsi="Verdana"/>
          <w:b w:val="0"/>
          <w:bCs w:val="0"/>
          <w:sz w:val="22"/>
          <w:szCs w:val="22"/>
        </w:rPr>
        <w:t>Capacitação de formadores</w:t>
      </w:r>
      <w:r w:rsidRPr="004353AC">
        <w:rPr>
          <w:rFonts w:ascii="Verdana" w:hAnsi="Verdana"/>
          <w:sz w:val="22"/>
          <w:szCs w:val="22"/>
        </w:rPr>
        <w:t>: Conduzir oficinas de orientação e capacitação metodológica para equipes técnicas e instituições formadoras parceiras, disseminando práticas pedagógicas inovadoras e inclusivas.</w:t>
      </w:r>
    </w:p>
    <w:p w14:paraId="713DC2B5" w14:textId="77777777" w:rsidR="002C0244" w:rsidRPr="004353AC" w:rsidRDefault="002C0244" w:rsidP="00003649">
      <w:pPr>
        <w:pStyle w:val="NormalWeb"/>
        <w:spacing w:before="0" w:beforeAutospacing="0" w:after="0" w:afterAutospacing="0"/>
        <w:ind w:left="1134"/>
        <w:jc w:val="both"/>
        <w:rPr>
          <w:rFonts w:ascii="Verdana" w:hAnsi="Verdana"/>
          <w:sz w:val="22"/>
          <w:szCs w:val="22"/>
        </w:rPr>
      </w:pPr>
    </w:p>
    <w:p w14:paraId="69637DEE" w14:textId="77777777" w:rsidR="00003649" w:rsidRPr="004353AC" w:rsidRDefault="00003649" w:rsidP="00003649">
      <w:pPr>
        <w:pStyle w:val="NormalWeb"/>
        <w:spacing w:before="0" w:beforeAutospacing="0" w:after="0" w:afterAutospacing="0"/>
        <w:ind w:left="1134"/>
        <w:jc w:val="both"/>
        <w:rPr>
          <w:rFonts w:ascii="Verdana" w:hAnsi="Verdana"/>
          <w:sz w:val="22"/>
          <w:szCs w:val="22"/>
        </w:rPr>
      </w:pPr>
      <w:r w:rsidRPr="004353AC">
        <w:rPr>
          <w:rFonts w:ascii="Verdana" w:hAnsi="Verdana"/>
          <w:sz w:val="22"/>
          <w:szCs w:val="22"/>
        </w:rPr>
        <w:lastRenderedPageBreak/>
        <w:t xml:space="preserve">3.1.6. </w:t>
      </w:r>
      <w:r w:rsidRPr="004353AC">
        <w:rPr>
          <w:rStyle w:val="Forte"/>
          <w:rFonts w:ascii="Verdana" w:hAnsi="Verdana"/>
          <w:b w:val="0"/>
          <w:bCs w:val="0"/>
          <w:sz w:val="22"/>
          <w:szCs w:val="22"/>
        </w:rPr>
        <w:t>Sistematização de práticas pedagógicas</w:t>
      </w:r>
      <w:r w:rsidRPr="004353AC">
        <w:rPr>
          <w:rFonts w:ascii="Verdana" w:hAnsi="Verdana"/>
          <w:sz w:val="22"/>
          <w:szCs w:val="22"/>
        </w:rPr>
        <w:t>: Documentar metodologias, práticas exitosas e lições aprendidas durante a execução do Programa, produzindo materiais de referência que poderão ser replicados por instituições formadoras.</w:t>
      </w:r>
    </w:p>
    <w:p w14:paraId="28E30E1F" w14:textId="77777777" w:rsidR="002C0244" w:rsidRPr="004353AC" w:rsidRDefault="002C0244" w:rsidP="00003649">
      <w:pPr>
        <w:pStyle w:val="NormalWeb"/>
        <w:spacing w:before="0" w:beforeAutospacing="0" w:after="0" w:afterAutospacing="0"/>
        <w:ind w:left="1134"/>
        <w:jc w:val="both"/>
        <w:rPr>
          <w:rFonts w:ascii="Verdana" w:hAnsi="Verdana"/>
          <w:sz w:val="22"/>
          <w:szCs w:val="22"/>
        </w:rPr>
      </w:pPr>
    </w:p>
    <w:p w14:paraId="29A17C00" w14:textId="77777777" w:rsidR="00003649" w:rsidRPr="004353AC" w:rsidRDefault="00003649" w:rsidP="00003649">
      <w:pPr>
        <w:pStyle w:val="NormalWeb"/>
        <w:spacing w:before="0" w:beforeAutospacing="0" w:after="0" w:afterAutospacing="0"/>
        <w:ind w:left="1134"/>
        <w:jc w:val="both"/>
        <w:rPr>
          <w:rFonts w:ascii="Verdana" w:hAnsi="Verdana"/>
          <w:sz w:val="22"/>
          <w:szCs w:val="22"/>
        </w:rPr>
      </w:pPr>
      <w:r w:rsidRPr="004353AC">
        <w:rPr>
          <w:rFonts w:ascii="Verdana" w:hAnsi="Verdana"/>
          <w:sz w:val="22"/>
          <w:szCs w:val="22"/>
        </w:rPr>
        <w:t xml:space="preserve">3.1.7. </w:t>
      </w:r>
      <w:r w:rsidRPr="004353AC">
        <w:rPr>
          <w:rStyle w:val="Forte"/>
          <w:rFonts w:ascii="Verdana" w:hAnsi="Verdana"/>
          <w:b w:val="0"/>
          <w:bCs w:val="0"/>
          <w:sz w:val="22"/>
          <w:szCs w:val="22"/>
        </w:rPr>
        <w:t>Apoio ao monitoramento pedagógico</w:t>
      </w:r>
      <w:r w:rsidRPr="004353AC">
        <w:rPr>
          <w:rFonts w:ascii="Verdana" w:hAnsi="Verdana"/>
          <w:sz w:val="22"/>
          <w:szCs w:val="22"/>
        </w:rPr>
        <w:t>: Elaborar pareceres técnicos e insumos para os relatórios de monitoramento e auditorias do Programa, no que se refere à qualidade técnico-pedagógica e à inclusão nos cursos ofertados.</w:t>
      </w:r>
    </w:p>
    <w:p w14:paraId="331EE371" w14:textId="77777777" w:rsidR="002C0244" w:rsidRPr="004353AC" w:rsidRDefault="002C0244" w:rsidP="00003649">
      <w:pPr>
        <w:pStyle w:val="NormalWeb"/>
        <w:spacing w:before="0" w:beforeAutospacing="0" w:after="0" w:afterAutospacing="0"/>
        <w:ind w:left="1134"/>
        <w:jc w:val="both"/>
        <w:rPr>
          <w:rFonts w:ascii="Verdana" w:hAnsi="Verdana"/>
          <w:sz w:val="22"/>
          <w:szCs w:val="22"/>
        </w:rPr>
      </w:pPr>
    </w:p>
    <w:p w14:paraId="43083EEA" w14:textId="77777777" w:rsidR="00003649" w:rsidRPr="004353AC" w:rsidRDefault="00003649" w:rsidP="00003649">
      <w:pPr>
        <w:pStyle w:val="NormalWeb"/>
        <w:spacing w:before="0" w:beforeAutospacing="0" w:after="0" w:afterAutospacing="0"/>
        <w:ind w:left="1134"/>
        <w:jc w:val="both"/>
        <w:rPr>
          <w:rFonts w:ascii="Verdana" w:hAnsi="Verdana"/>
          <w:sz w:val="22"/>
          <w:szCs w:val="22"/>
        </w:rPr>
      </w:pPr>
      <w:r w:rsidRPr="004353AC">
        <w:rPr>
          <w:rFonts w:ascii="Verdana" w:hAnsi="Verdana"/>
          <w:sz w:val="22"/>
          <w:szCs w:val="22"/>
        </w:rPr>
        <w:t xml:space="preserve">3.1.8. </w:t>
      </w:r>
      <w:r w:rsidRPr="004353AC">
        <w:rPr>
          <w:rStyle w:val="Forte"/>
          <w:rFonts w:ascii="Verdana" w:hAnsi="Verdana"/>
          <w:b w:val="0"/>
          <w:bCs w:val="0"/>
          <w:sz w:val="22"/>
          <w:szCs w:val="22"/>
        </w:rPr>
        <w:t>Articulação institucional</w:t>
      </w:r>
      <w:r w:rsidRPr="004353AC">
        <w:rPr>
          <w:rFonts w:ascii="Verdana" w:hAnsi="Verdana"/>
          <w:sz w:val="22"/>
          <w:szCs w:val="22"/>
        </w:rPr>
        <w:t>: Participar de reuniões com entidades formadoras, secretarias municipais, Sistema S, setor privado e sociedade civil, contribuindo para alinhar metodologias pedagógicas às demandas reais do mercado e às metas do Programa.</w:t>
      </w:r>
    </w:p>
    <w:p w14:paraId="2E62812F" w14:textId="77777777" w:rsidR="00003649" w:rsidRPr="00A94985" w:rsidRDefault="00003649" w:rsidP="00003649">
      <w:pPr>
        <w:widowControl w:val="0"/>
        <w:spacing w:line="240" w:lineRule="auto"/>
        <w:jc w:val="both"/>
        <w:rPr>
          <w:rFonts w:ascii="Verdana" w:eastAsia="Google Sans Text" w:hAnsi="Verdana" w:cs="Google Sans Text"/>
          <w:b/>
          <w:bCs/>
        </w:rPr>
      </w:pPr>
    </w:p>
    <w:p w14:paraId="1402AA50" w14:textId="77777777" w:rsidR="00305F6E" w:rsidRPr="004353AC" w:rsidRDefault="002E1E86" w:rsidP="00C4683C">
      <w:pPr>
        <w:widowControl w:val="0"/>
        <w:spacing w:line="240" w:lineRule="auto"/>
        <w:jc w:val="both"/>
        <w:rPr>
          <w:rFonts w:ascii="Verdana" w:eastAsia="Google Sans Text" w:hAnsi="Verdana" w:cs="Google Sans Text"/>
          <w:b/>
        </w:rPr>
      </w:pPr>
      <w:r w:rsidRPr="004353AC">
        <w:rPr>
          <w:rFonts w:ascii="Verdana" w:eastAsia="Google Sans Text" w:hAnsi="Verdana" w:cs="Google Sans Text"/>
          <w:b/>
        </w:rPr>
        <w:t>4. ENTREGAS ESPERADAS</w:t>
      </w:r>
    </w:p>
    <w:p w14:paraId="454C886B" w14:textId="77777777" w:rsidR="00C4683C" w:rsidRPr="004353AC" w:rsidRDefault="00C4683C" w:rsidP="00C4683C">
      <w:pPr>
        <w:pStyle w:val="NormalWeb"/>
        <w:spacing w:before="0" w:beforeAutospacing="0" w:after="0" w:afterAutospacing="0"/>
        <w:jc w:val="both"/>
        <w:rPr>
          <w:rFonts w:ascii="Verdana" w:hAnsi="Verdana"/>
          <w:sz w:val="22"/>
          <w:szCs w:val="22"/>
        </w:rPr>
      </w:pPr>
      <w:r w:rsidRPr="004353AC">
        <w:rPr>
          <w:rFonts w:ascii="Verdana" w:hAnsi="Verdana"/>
          <w:sz w:val="22"/>
          <w:szCs w:val="22"/>
        </w:rPr>
        <w:t>As entregas estão vinculadas às atividades previstas no item 3, devendo ser apresentadas em formato eletrônico editável (Word, Excel ou equivalente) e em língua portuguesa do Brasil. A aceitação técnica caberá à Unidade de Gestão do Programa (UGP), que poderá solicitar ajustes até a validação final.</w:t>
      </w:r>
    </w:p>
    <w:p w14:paraId="1EB1254D" w14:textId="77777777" w:rsidR="00D301EC" w:rsidRPr="004353AC" w:rsidRDefault="00D301EC" w:rsidP="00D301EC">
      <w:pPr>
        <w:pStyle w:val="NormalWeb"/>
        <w:spacing w:before="0" w:beforeAutospacing="0" w:after="0" w:afterAutospacing="0"/>
        <w:jc w:val="center"/>
        <w:rPr>
          <w:rFonts w:ascii="Verdana" w:hAnsi="Verdana"/>
          <w:sz w:val="22"/>
          <w:szCs w:val="22"/>
        </w:rPr>
      </w:pPr>
    </w:p>
    <w:p w14:paraId="0CF0C382" w14:textId="77777777" w:rsidR="00C767D1" w:rsidRDefault="00C767D1" w:rsidP="00D301EC">
      <w:pPr>
        <w:pStyle w:val="NormalWeb"/>
        <w:spacing w:before="0" w:beforeAutospacing="0" w:after="0" w:afterAutospacing="0"/>
        <w:jc w:val="center"/>
        <w:rPr>
          <w:rFonts w:ascii="Verdana" w:hAnsi="Verdana"/>
          <w:b/>
          <w:bCs/>
          <w:sz w:val="22"/>
          <w:szCs w:val="22"/>
        </w:rPr>
      </w:pPr>
    </w:p>
    <w:p w14:paraId="0B88FF1D" w14:textId="77777777" w:rsidR="00D301EC" w:rsidRDefault="00D301EC" w:rsidP="00D301EC">
      <w:pPr>
        <w:pStyle w:val="NormalWeb"/>
        <w:spacing w:before="0" w:beforeAutospacing="0" w:after="0" w:afterAutospacing="0"/>
        <w:jc w:val="center"/>
        <w:rPr>
          <w:rFonts w:ascii="Verdana" w:hAnsi="Verdana"/>
          <w:b/>
          <w:bCs/>
          <w:sz w:val="22"/>
          <w:szCs w:val="22"/>
        </w:rPr>
      </w:pPr>
      <w:r w:rsidRPr="004353AC">
        <w:rPr>
          <w:rFonts w:ascii="Verdana" w:hAnsi="Verdana"/>
          <w:b/>
          <w:bCs/>
          <w:sz w:val="22"/>
          <w:szCs w:val="22"/>
        </w:rPr>
        <w:t>TABELA I.</w:t>
      </w:r>
    </w:p>
    <w:p w14:paraId="21AFA772" w14:textId="77777777" w:rsidR="00C767D1" w:rsidRDefault="00C767D1" w:rsidP="00D301EC">
      <w:pPr>
        <w:pStyle w:val="NormalWeb"/>
        <w:spacing w:before="0" w:beforeAutospacing="0" w:after="0" w:afterAutospacing="0"/>
        <w:jc w:val="center"/>
        <w:rPr>
          <w:rFonts w:ascii="Verdana" w:hAnsi="Verdana"/>
          <w:b/>
          <w:bCs/>
          <w:sz w:val="22"/>
          <w:szCs w:val="22"/>
        </w:rPr>
      </w:pPr>
    </w:p>
    <w:tbl>
      <w:tblPr>
        <w:tblStyle w:val="TabeladeGrade1Clara-nfase5"/>
        <w:tblW w:w="0" w:type="auto"/>
        <w:tblLook w:val="04A0" w:firstRow="1" w:lastRow="0" w:firstColumn="1" w:lastColumn="0" w:noHBand="0" w:noVBand="1"/>
      </w:tblPr>
      <w:tblGrid>
        <w:gridCol w:w="840"/>
        <w:gridCol w:w="4099"/>
        <w:gridCol w:w="1216"/>
        <w:gridCol w:w="3195"/>
      </w:tblGrid>
      <w:tr w:rsidR="004353AC" w:rsidRPr="00C767D1" w14:paraId="758CBFEF" w14:textId="77777777" w:rsidTr="00C46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6F6646" w14:textId="77777777" w:rsidR="00C4683C" w:rsidRPr="00C767D1" w:rsidRDefault="00C4683C">
            <w:pPr>
              <w:jc w:val="center"/>
              <w:rPr>
                <w:rFonts w:asciiTheme="majorHAnsi" w:hAnsiTheme="majorHAnsi" w:cstheme="majorHAnsi"/>
                <w:b w:val="0"/>
                <w:bCs w:val="0"/>
                <w:sz w:val="18"/>
                <w:szCs w:val="18"/>
              </w:rPr>
            </w:pPr>
            <w:r w:rsidRPr="00C767D1">
              <w:rPr>
                <w:rStyle w:val="Forte"/>
                <w:rFonts w:asciiTheme="majorHAnsi" w:hAnsiTheme="majorHAnsi" w:cstheme="majorHAnsi"/>
                <w:sz w:val="18"/>
                <w:szCs w:val="18"/>
              </w:rPr>
              <w:t>Produto</w:t>
            </w:r>
          </w:p>
        </w:tc>
        <w:tc>
          <w:tcPr>
            <w:tcW w:w="0" w:type="auto"/>
            <w:hideMark/>
          </w:tcPr>
          <w:p w14:paraId="55B35A2E" w14:textId="77777777" w:rsidR="00C4683C" w:rsidRPr="00C767D1" w:rsidRDefault="00C4683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8"/>
                <w:szCs w:val="18"/>
              </w:rPr>
            </w:pPr>
            <w:r w:rsidRPr="00C767D1">
              <w:rPr>
                <w:rStyle w:val="Forte"/>
                <w:rFonts w:asciiTheme="majorHAnsi" w:hAnsiTheme="majorHAnsi" w:cstheme="majorHAnsi"/>
                <w:sz w:val="18"/>
                <w:szCs w:val="18"/>
              </w:rPr>
              <w:t>Descrição</w:t>
            </w:r>
          </w:p>
        </w:tc>
        <w:tc>
          <w:tcPr>
            <w:tcW w:w="0" w:type="auto"/>
            <w:hideMark/>
          </w:tcPr>
          <w:p w14:paraId="5C976CE1" w14:textId="77777777" w:rsidR="00C4683C" w:rsidRPr="00C767D1" w:rsidRDefault="00C4683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8"/>
                <w:szCs w:val="18"/>
              </w:rPr>
            </w:pPr>
            <w:r w:rsidRPr="00C767D1">
              <w:rPr>
                <w:rStyle w:val="Forte"/>
                <w:rFonts w:asciiTheme="majorHAnsi" w:hAnsiTheme="majorHAnsi" w:cstheme="majorHAnsi"/>
                <w:sz w:val="18"/>
                <w:szCs w:val="18"/>
              </w:rPr>
              <w:t>Periodicidade</w:t>
            </w:r>
          </w:p>
        </w:tc>
        <w:tc>
          <w:tcPr>
            <w:tcW w:w="0" w:type="auto"/>
            <w:hideMark/>
          </w:tcPr>
          <w:p w14:paraId="3838C93B" w14:textId="77777777" w:rsidR="00C4683C" w:rsidRPr="00C767D1" w:rsidRDefault="00C4683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8"/>
                <w:szCs w:val="18"/>
              </w:rPr>
            </w:pPr>
            <w:r w:rsidRPr="00C767D1">
              <w:rPr>
                <w:rStyle w:val="Forte"/>
                <w:rFonts w:asciiTheme="majorHAnsi" w:hAnsiTheme="majorHAnsi" w:cstheme="majorHAnsi"/>
                <w:sz w:val="18"/>
                <w:szCs w:val="18"/>
              </w:rPr>
              <w:t>Critério de Aceitação</w:t>
            </w:r>
          </w:p>
        </w:tc>
      </w:tr>
      <w:tr w:rsidR="004353AC" w:rsidRPr="00C767D1" w14:paraId="65A58148" w14:textId="77777777" w:rsidTr="00C4683C">
        <w:tc>
          <w:tcPr>
            <w:cnfStyle w:val="001000000000" w:firstRow="0" w:lastRow="0" w:firstColumn="1" w:lastColumn="0" w:oddVBand="0" w:evenVBand="0" w:oddHBand="0" w:evenHBand="0" w:firstRowFirstColumn="0" w:firstRowLastColumn="0" w:lastRowFirstColumn="0" w:lastRowLastColumn="0"/>
            <w:tcW w:w="0" w:type="auto"/>
            <w:hideMark/>
          </w:tcPr>
          <w:p w14:paraId="33AC3C6B" w14:textId="77777777" w:rsidR="00FA49B6" w:rsidRPr="00C767D1" w:rsidRDefault="00FA49B6">
            <w:pPr>
              <w:jc w:val="center"/>
              <w:rPr>
                <w:rFonts w:asciiTheme="majorHAnsi" w:hAnsiTheme="majorHAnsi" w:cstheme="majorHAnsi"/>
                <w:b w:val="0"/>
                <w:bCs w:val="0"/>
                <w:sz w:val="18"/>
                <w:szCs w:val="18"/>
              </w:rPr>
            </w:pPr>
          </w:p>
          <w:p w14:paraId="7196B3CD" w14:textId="77777777" w:rsidR="00C4683C" w:rsidRPr="00C767D1" w:rsidRDefault="00C4683C">
            <w:pPr>
              <w:jc w:val="center"/>
              <w:rPr>
                <w:rFonts w:asciiTheme="majorHAnsi" w:hAnsiTheme="majorHAnsi" w:cstheme="majorHAnsi"/>
                <w:b w:val="0"/>
                <w:bCs w:val="0"/>
                <w:sz w:val="18"/>
                <w:szCs w:val="18"/>
              </w:rPr>
            </w:pPr>
            <w:r w:rsidRPr="00C767D1">
              <w:rPr>
                <w:rFonts w:asciiTheme="majorHAnsi" w:hAnsiTheme="majorHAnsi" w:cstheme="majorHAnsi"/>
                <w:sz w:val="18"/>
                <w:szCs w:val="18"/>
              </w:rPr>
              <w:t>Produto 1</w:t>
            </w:r>
          </w:p>
        </w:tc>
        <w:tc>
          <w:tcPr>
            <w:tcW w:w="0" w:type="auto"/>
            <w:hideMark/>
          </w:tcPr>
          <w:p w14:paraId="3D7CC4FF" w14:textId="77777777" w:rsidR="00C4683C" w:rsidRPr="00C767D1" w:rsidRDefault="00C468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Style w:val="Forte"/>
                <w:rFonts w:asciiTheme="majorHAnsi" w:hAnsiTheme="majorHAnsi" w:cstheme="majorHAnsi"/>
                <w:sz w:val="18"/>
                <w:szCs w:val="18"/>
              </w:rPr>
              <w:t>Plano de Trabalho Inicial</w:t>
            </w:r>
            <w:r w:rsidRPr="00C767D1">
              <w:rPr>
                <w:rFonts w:asciiTheme="majorHAnsi" w:hAnsiTheme="majorHAnsi" w:cstheme="majorHAnsi"/>
                <w:sz w:val="18"/>
                <w:szCs w:val="18"/>
              </w:rPr>
              <w:t xml:space="preserve"> contendo metodologia de atuação, proposta de alinhamento pedagógico e cronograma de atividades.</w:t>
            </w:r>
          </w:p>
        </w:tc>
        <w:tc>
          <w:tcPr>
            <w:tcW w:w="0" w:type="auto"/>
            <w:hideMark/>
          </w:tcPr>
          <w:p w14:paraId="769E387C" w14:textId="77777777" w:rsidR="00DC5923" w:rsidRPr="00C767D1" w:rsidRDefault="00DC592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2EE9E2B0" w14:textId="77777777" w:rsidR="00C4683C" w:rsidRPr="00C767D1" w:rsidRDefault="00C4683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Fonts w:asciiTheme="majorHAnsi" w:hAnsiTheme="majorHAnsi" w:cstheme="majorHAnsi"/>
                <w:sz w:val="18"/>
                <w:szCs w:val="18"/>
              </w:rPr>
              <w:t>Mês 1</w:t>
            </w:r>
          </w:p>
        </w:tc>
        <w:tc>
          <w:tcPr>
            <w:tcW w:w="0" w:type="auto"/>
            <w:hideMark/>
          </w:tcPr>
          <w:p w14:paraId="5DAA344E" w14:textId="77777777" w:rsidR="00C4683C" w:rsidRPr="00C767D1" w:rsidRDefault="00C468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Fonts w:asciiTheme="majorHAnsi" w:hAnsiTheme="majorHAnsi" w:cstheme="majorHAnsi"/>
                <w:sz w:val="18"/>
                <w:szCs w:val="18"/>
              </w:rPr>
              <w:t>Clareza da metodologia, pertinência do cronograma e alinhamento com a Matriz de Resultados do Programa.</w:t>
            </w:r>
          </w:p>
        </w:tc>
      </w:tr>
      <w:tr w:rsidR="004353AC" w:rsidRPr="00C767D1" w14:paraId="4D9F597D" w14:textId="77777777" w:rsidTr="00C4683C">
        <w:tc>
          <w:tcPr>
            <w:cnfStyle w:val="001000000000" w:firstRow="0" w:lastRow="0" w:firstColumn="1" w:lastColumn="0" w:oddVBand="0" w:evenVBand="0" w:oddHBand="0" w:evenHBand="0" w:firstRowFirstColumn="0" w:firstRowLastColumn="0" w:lastRowFirstColumn="0" w:lastRowLastColumn="0"/>
            <w:tcW w:w="0" w:type="auto"/>
            <w:hideMark/>
          </w:tcPr>
          <w:p w14:paraId="195D850B" w14:textId="77777777" w:rsidR="00FA49B6" w:rsidRPr="00C767D1" w:rsidRDefault="00FA49B6">
            <w:pPr>
              <w:jc w:val="center"/>
              <w:rPr>
                <w:rFonts w:asciiTheme="majorHAnsi" w:hAnsiTheme="majorHAnsi" w:cstheme="majorHAnsi"/>
                <w:b w:val="0"/>
                <w:bCs w:val="0"/>
                <w:sz w:val="18"/>
                <w:szCs w:val="18"/>
              </w:rPr>
            </w:pPr>
          </w:p>
          <w:p w14:paraId="33C5C153" w14:textId="77777777" w:rsidR="00C4683C" w:rsidRPr="00C767D1" w:rsidRDefault="00C4683C">
            <w:pPr>
              <w:jc w:val="center"/>
              <w:rPr>
                <w:rFonts w:asciiTheme="majorHAnsi" w:hAnsiTheme="majorHAnsi" w:cstheme="majorHAnsi"/>
                <w:sz w:val="18"/>
                <w:szCs w:val="18"/>
              </w:rPr>
            </w:pPr>
            <w:r w:rsidRPr="00C767D1">
              <w:rPr>
                <w:rFonts w:asciiTheme="majorHAnsi" w:hAnsiTheme="majorHAnsi" w:cstheme="majorHAnsi"/>
                <w:sz w:val="18"/>
                <w:szCs w:val="18"/>
              </w:rPr>
              <w:t>Produto 2</w:t>
            </w:r>
          </w:p>
        </w:tc>
        <w:tc>
          <w:tcPr>
            <w:tcW w:w="0" w:type="auto"/>
            <w:hideMark/>
          </w:tcPr>
          <w:p w14:paraId="44966E2F" w14:textId="77777777" w:rsidR="00C4683C" w:rsidRPr="00C767D1" w:rsidRDefault="00C468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Style w:val="Forte"/>
                <w:rFonts w:asciiTheme="majorHAnsi" w:hAnsiTheme="majorHAnsi" w:cstheme="majorHAnsi"/>
                <w:sz w:val="18"/>
                <w:szCs w:val="18"/>
              </w:rPr>
              <w:t>Pareceres Técnicos de Validação Pedagógica</w:t>
            </w:r>
            <w:r w:rsidRPr="00C767D1">
              <w:rPr>
                <w:rFonts w:asciiTheme="majorHAnsi" w:hAnsiTheme="majorHAnsi" w:cstheme="majorHAnsi"/>
                <w:sz w:val="18"/>
                <w:szCs w:val="18"/>
              </w:rPr>
              <w:t xml:space="preserve"> sobre currículos, planos de curso e trilhas formativas elaborados no âmbito do Programa.</w:t>
            </w:r>
          </w:p>
        </w:tc>
        <w:tc>
          <w:tcPr>
            <w:tcW w:w="0" w:type="auto"/>
            <w:hideMark/>
          </w:tcPr>
          <w:p w14:paraId="5A0DE387" w14:textId="77777777" w:rsidR="00DC5923" w:rsidRPr="00C767D1" w:rsidRDefault="00DC592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61DEA5CE" w14:textId="77777777" w:rsidR="00C4683C" w:rsidRPr="00C767D1" w:rsidRDefault="00C4683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Fonts w:asciiTheme="majorHAnsi" w:hAnsiTheme="majorHAnsi" w:cstheme="majorHAnsi"/>
                <w:sz w:val="18"/>
                <w:szCs w:val="18"/>
              </w:rPr>
              <w:t>Trimestral</w:t>
            </w:r>
          </w:p>
        </w:tc>
        <w:tc>
          <w:tcPr>
            <w:tcW w:w="0" w:type="auto"/>
            <w:hideMark/>
          </w:tcPr>
          <w:p w14:paraId="358BC207" w14:textId="77777777" w:rsidR="00C4683C" w:rsidRPr="00C767D1" w:rsidRDefault="00C468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Fonts w:asciiTheme="majorHAnsi" w:hAnsiTheme="majorHAnsi" w:cstheme="majorHAnsi"/>
                <w:sz w:val="18"/>
                <w:szCs w:val="18"/>
              </w:rPr>
              <w:t>Qualidade técnica dos pareceres, evidências de coerência pedagógica, acessibilidade e inclusão.</w:t>
            </w:r>
          </w:p>
        </w:tc>
      </w:tr>
      <w:tr w:rsidR="004353AC" w:rsidRPr="00C767D1" w14:paraId="0DF7D8F3" w14:textId="77777777" w:rsidTr="00C4683C">
        <w:tc>
          <w:tcPr>
            <w:cnfStyle w:val="001000000000" w:firstRow="0" w:lastRow="0" w:firstColumn="1" w:lastColumn="0" w:oddVBand="0" w:evenVBand="0" w:oddHBand="0" w:evenHBand="0" w:firstRowFirstColumn="0" w:firstRowLastColumn="0" w:lastRowFirstColumn="0" w:lastRowLastColumn="0"/>
            <w:tcW w:w="0" w:type="auto"/>
            <w:hideMark/>
          </w:tcPr>
          <w:p w14:paraId="7538ED2B" w14:textId="77777777" w:rsidR="00FA49B6" w:rsidRPr="00C767D1" w:rsidRDefault="00FA49B6">
            <w:pPr>
              <w:jc w:val="center"/>
              <w:rPr>
                <w:rFonts w:asciiTheme="majorHAnsi" w:hAnsiTheme="majorHAnsi" w:cstheme="majorHAnsi"/>
                <w:b w:val="0"/>
                <w:bCs w:val="0"/>
                <w:sz w:val="18"/>
                <w:szCs w:val="18"/>
              </w:rPr>
            </w:pPr>
          </w:p>
          <w:p w14:paraId="23EF85E1" w14:textId="77777777" w:rsidR="00C4683C" w:rsidRPr="00C767D1" w:rsidRDefault="00C4683C">
            <w:pPr>
              <w:jc w:val="center"/>
              <w:rPr>
                <w:rFonts w:asciiTheme="majorHAnsi" w:hAnsiTheme="majorHAnsi" w:cstheme="majorHAnsi"/>
                <w:b w:val="0"/>
                <w:bCs w:val="0"/>
                <w:sz w:val="18"/>
                <w:szCs w:val="18"/>
              </w:rPr>
            </w:pPr>
            <w:r w:rsidRPr="00C767D1">
              <w:rPr>
                <w:rFonts w:asciiTheme="majorHAnsi" w:hAnsiTheme="majorHAnsi" w:cstheme="majorHAnsi"/>
                <w:sz w:val="18"/>
                <w:szCs w:val="18"/>
              </w:rPr>
              <w:t>Produto 3</w:t>
            </w:r>
          </w:p>
          <w:p w14:paraId="36EFDAEF" w14:textId="77777777" w:rsidR="00383D8D" w:rsidRPr="00C767D1" w:rsidRDefault="00383D8D">
            <w:pPr>
              <w:jc w:val="center"/>
              <w:rPr>
                <w:rFonts w:asciiTheme="majorHAnsi" w:hAnsiTheme="majorHAnsi" w:cstheme="majorHAnsi"/>
                <w:b w:val="0"/>
                <w:bCs w:val="0"/>
                <w:sz w:val="18"/>
                <w:szCs w:val="18"/>
              </w:rPr>
            </w:pPr>
          </w:p>
          <w:p w14:paraId="2AAEE6A1" w14:textId="77777777" w:rsidR="00FA49B6" w:rsidRPr="00C767D1" w:rsidRDefault="00FA49B6">
            <w:pPr>
              <w:jc w:val="center"/>
              <w:rPr>
                <w:rFonts w:asciiTheme="majorHAnsi" w:hAnsiTheme="majorHAnsi" w:cstheme="majorHAnsi"/>
                <w:sz w:val="18"/>
                <w:szCs w:val="18"/>
              </w:rPr>
            </w:pPr>
          </w:p>
        </w:tc>
        <w:tc>
          <w:tcPr>
            <w:tcW w:w="0" w:type="auto"/>
            <w:hideMark/>
          </w:tcPr>
          <w:p w14:paraId="12D2863B" w14:textId="77777777" w:rsidR="00C4683C" w:rsidRPr="00C767D1" w:rsidRDefault="00C468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Style w:val="Forte"/>
                <w:rFonts w:asciiTheme="majorHAnsi" w:hAnsiTheme="majorHAnsi" w:cstheme="majorHAnsi"/>
                <w:sz w:val="18"/>
                <w:szCs w:val="18"/>
              </w:rPr>
              <w:t>Oficinas de Capacitação Metodológica</w:t>
            </w:r>
            <w:r w:rsidRPr="00C767D1">
              <w:rPr>
                <w:rFonts w:asciiTheme="majorHAnsi" w:hAnsiTheme="majorHAnsi" w:cstheme="majorHAnsi"/>
                <w:sz w:val="18"/>
                <w:szCs w:val="18"/>
              </w:rPr>
              <w:t xml:space="preserve"> para instituições formadoras e técnicos municipais (mínimo de 2 por semestre).</w:t>
            </w:r>
          </w:p>
        </w:tc>
        <w:tc>
          <w:tcPr>
            <w:tcW w:w="0" w:type="auto"/>
            <w:hideMark/>
          </w:tcPr>
          <w:p w14:paraId="317453CF" w14:textId="77777777" w:rsidR="00DC5923" w:rsidRPr="00C767D1" w:rsidRDefault="00DC592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56C005E3" w14:textId="77777777" w:rsidR="00C4683C" w:rsidRPr="00C767D1" w:rsidRDefault="00C4683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Fonts w:asciiTheme="majorHAnsi" w:hAnsiTheme="majorHAnsi" w:cstheme="majorHAnsi"/>
                <w:sz w:val="18"/>
                <w:szCs w:val="18"/>
              </w:rPr>
              <w:t>Semestral</w:t>
            </w:r>
          </w:p>
        </w:tc>
        <w:tc>
          <w:tcPr>
            <w:tcW w:w="0" w:type="auto"/>
            <w:hideMark/>
          </w:tcPr>
          <w:p w14:paraId="1FAEBF91" w14:textId="77777777" w:rsidR="00C4683C" w:rsidRPr="00C767D1" w:rsidRDefault="00C468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Fonts w:asciiTheme="majorHAnsi" w:hAnsiTheme="majorHAnsi" w:cstheme="majorHAnsi"/>
                <w:sz w:val="18"/>
                <w:szCs w:val="18"/>
              </w:rPr>
              <w:t>Realização comprovada (atas, listas de presença, materiais produzidos) e avaliação positiva da UGP.</w:t>
            </w:r>
          </w:p>
        </w:tc>
      </w:tr>
      <w:tr w:rsidR="004353AC" w:rsidRPr="00C767D1" w14:paraId="504E75FA" w14:textId="77777777" w:rsidTr="00C4683C">
        <w:tc>
          <w:tcPr>
            <w:cnfStyle w:val="001000000000" w:firstRow="0" w:lastRow="0" w:firstColumn="1" w:lastColumn="0" w:oddVBand="0" w:evenVBand="0" w:oddHBand="0" w:evenHBand="0" w:firstRowFirstColumn="0" w:firstRowLastColumn="0" w:lastRowFirstColumn="0" w:lastRowLastColumn="0"/>
            <w:tcW w:w="0" w:type="auto"/>
            <w:hideMark/>
          </w:tcPr>
          <w:p w14:paraId="784A8963" w14:textId="77777777" w:rsidR="00FA49B6" w:rsidRPr="00C767D1" w:rsidRDefault="00FA49B6">
            <w:pPr>
              <w:jc w:val="center"/>
              <w:rPr>
                <w:rFonts w:asciiTheme="majorHAnsi" w:hAnsiTheme="majorHAnsi" w:cstheme="majorHAnsi"/>
                <w:b w:val="0"/>
                <w:bCs w:val="0"/>
                <w:sz w:val="18"/>
                <w:szCs w:val="18"/>
              </w:rPr>
            </w:pPr>
          </w:p>
          <w:p w14:paraId="5E85941F" w14:textId="77777777" w:rsidR="00C4683C" w:rsidRPr="00C767D1" w:rsidRDefault="00C4683C">
            <w:pPr>
              <w:jc w:val="center"/>
              <w:rPr>
                <w:rFonts w:asciiTheme="majorHAnsi" w:hAnsiTheme="majorHAnsi" w:cstheme="majorHAnsi"/>
                <w:sz w:val="18"/>
                <w:szCs w:val="18"/>
              </w:rPr>
            </w:pPr>
            <w:r w:rsidRPr="00C767D1">
              <w:rPr>
                <w:rFonts w:asciiTheme="majorHAnsi" w:hAnsiTheme="majorHAnsi" w:cstheme="majorHAnsi"/>
                <w:sz w:val="18"/>
                <w:szCs w:val="18"/>
              </w:rPr>
              <w:t>Produto 4</w:t>
            </w:r>
          </w:p>
        </w:tc>
        <w:tc>
          <w:tcPr>
            <w:tcW w:w="0" w:type="auto"/>
            <w:hideMark/>
          </w:tcPr>
          <w:p w14:paraId="45905E86" w14:textId="77777777" w:rsidR="00C4683C" w:rsidRPr="00C767D1" w:rsidRDefault="00C468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Style w:val="Forte"/>
                <w:rFonts w:asciiTheme="majorHAnsi" w:hAnsiTheme="majorHAnsi" w:cstheme="majorHAnsi"/>
                <w:sz w:val="18"/>
                <w:szCs w:val="18"/>
              </w:rPr>
              <w:t>Relatórios de Acompanhamento Pedagógico</w:t>
            </w:r>
            <w:r w:rsidRPr="00C767D1">
              <w:rPr>
                <w:rFonts w:asciiTheme="majorHAnsi" w:hAnsiTheme="majorHAnsi" w:cstheme="majorHAnsi"/>
                <w:sz w:val="18"/>
                <w:szCs w:val="18"/>
              </w:rPr>
              <w:t xml:space="preserve"> com recomendações de ajustes na implementação da Matriz Pedagógica e nas metodologias adotadas.</w:t>
            </w:r>
          </w:p>
        </w:tc>
        <w:tc>
          <w:tcPr>
            <w:tcW w:w="0" w:type="auto"/>
            <w:hideMark/>
          </w:tcPr>
          <w:p w14:paraId="4E871EC9" w14:textId="77777777" w:rsidR="00DC5923" w:rsidRPr="00C767D1" w:rsidRDefault="00DC592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30B4D246" w14:textId="77777777" w:rsidR="00C4683C" w:rsidRPr="00C767D1" w:rsidRDefault="00C4683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Fonts w:asciiTheme="majorHAnsi" w:hAnsiTheme="majorHAnsi" w:cstheme="majorHAnsi"/>
                <w:sz w:val="18"/>
                <w:szCs w:val="18"/>
              </w:rPr>
              <w:t>Bimestral</w:t>
            </w:r>
          </w:p>
        </w:tc>
        <w:tc>
          <w:tcPr>
            <w:tcW w:w="0" w:type="auto"/>
            <w:hideMark/>
          </w:tcPr>
          <w:p w14:paraId="23F38553" w14:textId="77777777" w:rsidR="00C4683C" w:rsidRPr="00C767D1" w:rsidRDefault="00C468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Fonts w:asciiTheme="majorHAnsi" w:hAnsiTheme="majorHAnsi" w:cstheme="majorHAnsi"/>
                <w:sz w:val="18"/>
                <w:szCs w:val="18"/>
              </w:rPr>
              <w:t>Consistência das análises, pertinência das recomendações e integração com indicadores de monitoramento.</w:t>
            </w:r>
          </w:p>
        </w:tc>
      </w:tr>
      <w:tr w:rsidR="004353AC" w:rsidRPr="00C767D1" w14:paraId="0D986D9A" w14:textId="77777777" w:rsidTr="00C4683C">
        <w:tc>
          <w:tcPr>
            <w:cnfStyle w:val="001000000000" w:firstRow="0" w:lastRow="0" w:firstColumn="1" w:lastColumn="0" w:oddVBand="0" w:evenVBand="0" w:oddHBand="0" w:evenHBand="0" w:firstRowFirstColumn="0" w:firstRowLastColumn="0" w:lastRowFirstColumn="0" w:lastRowLastColumn="0"/>
            <w:tcW w:w="0" w:type="auto"/>
            <w:hideMark/>
          </w:tcPr>
          <w:p w14:paraId="6D10D3D4" w14:textId="77777777" w:rsidR="00FA49B6" w:rsidRPr="00C767D1" w:rsidRDefault="00FA49B6">
            <w:pPr>
              <w:jc w:val="center"/>
              <w:rPr>
                <w:rFonts w:asciiTheme="majorHAnsi" w:hAnsiTheme="majorHAnsi" w:cstheme="majorHAnsi"/>
                <w:b w:val="0"/>
                <w:bCs w:val="0"/>
                <w:sz w:val="18"/>
                <w:szCs w:val="18"/>
              </w:rPr>
            </w:pPr>
          </w:p>
          <w:p w14:paraId="399B6E51" w14:textId="77777777" w:rsidR="00C4683C" w:rsidRPr="00C767D1" w:rsidRDefault="00C4683C">
            <w:pPr>
              <w:jc w:val="center"/>
              <w:rPr>
                <w:rFonts w:asciiTheme="majorHAnsi" w:hAnsiTheme="majorHAnsi" w:cstheme="majorHAnsi"/>
                <w:sz w:val="18"/>
                <w:szCs w:val="18"/>
              </w:rPr>
            </w:pPr>
            <w:r w:rsidRPr="00C767D1">
              <w:rPr>
                <w:rFonts w:asciiTheme="majorHAnsi" w:hAnsiTheme="majorHAnsi" w:cstheme="majorHAnsi"/>
                <w:sz w:val="18"/>
                <w:szCs w:val="18"/>
              </w:rPr>
              <w:t>Produto 5</w:t>
            </w:r>
          </w:p>
        </w:tc>
        <w:tc>
          <w:tcPr>
            <w:tcW w:w="0" w:type="auto"/>
            <w:hideMark/>
          </w:tcPr>
          <w:p w14:paraId="1AE3EE79" w14:textId="77777777" w:rsidR="00C4683C" w:rsidRPr="00C767D1" w:rsidRDefault="00C468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Style w:val="Forte"/>
                <w:rFonts w:asciiTheme="majorHAnsi" w:hAnsiTheme="majorHAnsi" w:cstheme="majorHAnsi"/>
                <w:sz w:val="18"/>
                <w:szCs w:val="18"/>
              </w:rPr>
              <w:t>Relatório de Sistematização de Práticas Pedagógicas Inclusivas</w:t>
            </w:r>
            <w:r w:rsidRPr="00C767D1">
              <w:rPr>
                <w:rFonts w:asciiTheme="majorHAnsi" w:hAnsiTheme="majorHAnsi" w:cstheme="majorHAnsi"/>
                <w:sz w:val="18"/>
                <w:szCs w:val="18"/>
              </w:rPr>
              <w:t>, consolidando metodologias, lições aprendidas e recomendações de sustentabilidade.</w:t>
            </w:r>
          </w:p>
        </w:tc>
        <w:tc>
          <w:tcPr>
            <w:tcW w:w="0" w:type="auto"/>
            <w:hideMark/>
          </w:tcPr>
          <w:p w14:paraId="354051A7" w14:textId="77777777" w:rsidR="00DC5923" w:rsidRPr="00C767D1" w:rsidRDefault="00DC592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7F894842" w14:textId="77777777" w:rsidR="00C4683C" w:rsidRPr="00C767D1" w:rsidRDefault="00C4683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Fonts w:asciiTheme="majorHAnsi" w:hAnsiTheme="majorHAnsi" w:cstheme="majorHAnsi"/>
                <w:sz w:val="18"/>
                <w:szCs w:val="18"/>
              </w:rPr>
              <w:t>Anual</w:t>
            </w:r>
          </w:p>
        </w:tc>
        <w:tc>
          <w:tcPr>
            <w:tcW w:w="0" w:type="auto"/>
            <w:hideMark/>
          </w:tcPr>
          <w:p w14:paraId="50A60EF3" w14:textId="77777777" w:rsidR="00C4683C" w:rsidRPr="00C767D1" w:rsidRDefault="00C468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C767D1">
              <w:rPr>
                <w:rFonts w:asciiTheme="majorHAnsi" w:hAnsiTheme="majorHAnsi" w:cstheme="majorHAnsi"/>
                <w:sz w:val="18"/>
                <w:szCs w:val="18"/>
              </w:rPr>
              <w:t>Qualidade da sistematização, aplicabilidade das recomendações e aprovação pela UGP.</w:t>
            </w:r>
          </w:p>
        </w:tc>
      </w:tr>
      <w:tr w:rsidR="004353AC" w:rsidRPr="00C767D1" w14:paraId="0166002F" w14:textId="77777777" w:rsidTr="00C4683C">
        <w:tc>
          <w:tcPr>
            <w:cnfStyle w:val="001000000000" w:firstRow="0" w:lastRow="0" w:firstColumn="1" w:lastColumn="0" w:oddVBand="0" w:evenVBand="0" w:oddHBand="0" w:evenHBand="0" w:firstRowFirstColumn="0" w:firstRowLastColumn="0" w:lastRowFirstColumn="0" w:lastRowLastColumn="0"/>
            <w:tcW w:w="0" w:type="auto"/>
          </w:tcPr>
          <w:p w14:paraId="2BB160F2" w14:textId="77777777" w:rsidR="00E0340C" w:rsidRPr="00C767D1" w:rsidRDefault="00E0340C">
            <w:pPr>
              <w:jc w:val="center"/>
              <w:rPr>
                <w:rFonts w:asciiTheme="majorHAnsi" w:hAnsiTheme="majorHAnsi" w:cstheme="majorHAnsi"/>
                <w:sz w:val="18"/>
                <w:szCs w:val="18"/>
              </w:rPr>
            </w:pPr>
          </w:p>
          <w:p w14:paraId="4EE10000" w14:textId="77777777" w:rsidR="006A7E95" w:rsidRDefault="006A7E95">
            <w:pPr>
              <w:jc w:val="center"/>
              <w:rPr>
                <w:rFonts w:asciiTheme="majorHAnsi" w:hAnsiTheme="majorHAnsi" w:cstheme="majorHAnsi"/>
                <w:b w:val="0"/>
                <w:bCs w:val="0"/>
                <w:sz w:val="18"/>
                <w:szCs w:val="18"/>
              </w:rPr>
            </w:pPr>
          </w:p>
          <w:p w14:paraId="4E7DA94F" w14:textId="77777777" w:rsidR="00A94985" w:rsidRDefault="00A94985">
            <w:pPr>
              <w:jc w:val="center"/>
              <w:rPr>
                <w:rFonts w:asciiTheme="majorHAnsi" w:hAnsiTheme="majorHAnsi" w:cstheme="majorHAnsi"/>
                <w:b w:val="0"/>
                <w:bCs w:val="0"/>
                <w:sz w:val="18"/>
                <w:szCs w:val="18"/>
              </w:rPr>
            </w:pPr>
          </w:p>
          <w:p w14:paraId="18B6D72E" w14:textId="77777777" w:rsidR="00A94985" w:rsidRDefault="00A94985">
            <w:pPr>
              <w:jc w:val="center"/>
              <w:rPr>
                <w:rFonts w:asciiTheme="majorHAnsi" w:hAnsiTheme="majorHAnsi" w:cstheme="majorHAnsi"/>
                <w:b w:val="0"/>
                <w:bCs w:val="0"/>
                <w:sz w:val="18"/>
                <w:szCs w:val="18"/>
              </w:rPr>
            </w:pPr>
          </w:p>
          <w:p w14:paraId="28C9E2E8" w14:textId="45D50893" w:rsidR="001B4B5E" w:rsidRPr="00A94985" w:rsidRDefault="001B4B5E">
            <w:pPr>
              <w:jc w:val="center"/>
              <w:rPr>
                <w:rFonts w:asciiTheme="majorHAnsi" w:hAnsiTheme="majorHAnsi" w:cstheme="majorHAnsi"/>
                <w:b w:val="0"/>
                <w:bCs w:val="0"/>
                <w:sz w:val="18"/>
                <w:szCs w:val="18"/>
              </w:rPr>
            </w:pPr>
            <w:r w:rsidRPr="00A94985">
              <w:rPr>
                <w:rFonts w:asciiTheme="majorHAnsi" w:hAnsiTheme="majorHAnsi" w:cstheme="majorHAnsi"/>
                <w:sz w:val="18"/>
                <w:szCs w:val="18"/>
              </w:rPr>
              <w:t>Produto 6</w:t>
            </w:r>
          </w:p>
          <w:p w14:paraId="6412AF21" w14:textId="77777777" w:rsidR="003D223C" w:rsidRPr="00A94985" w:rsidRDefault="003D223C">
            <w:pPr>
              <w:jc w:val="center"/>
              <w:rPr>
                <w:rFonts w:asciiTheme="majorHAnsi" w:hAnsiTheme="majorHAnsi" w:cstheme="majorHAnsi"/>
                <w:b w:val="0"/>
                <w:bCs w:val="0"/>
                <w:sz w:val="18"/>
                <w:szCs w:val="18"/>
              </w:rPr>
            </w:pPr>
          </w:p>
        </w:tc>
        <w:tc>
          <w:tcPr>
            <w:tcW w:w="0" w:type="auto"/>
          </w:tcPr>
          <w:p w14:paraId="3BD55E74" w14:textId="77777777" w:rsidR="00E0340C" w:rsidRPr="00A94985" w:rsidRDefault="001B4B5E">
            <w:pPr>
              <w:jc w:val="both"/>
              <w:cnfStyle w:val="000000000000" w:firstRow="0" w:lastRow="0" w:firstColumn="0" w:lastColumn="0" w:oddVBand="0" w:evenVBand="0" w:oddHBand="0" w:evenHBand="0" w:firstRowFirstColumn="0" w:firstRowLastColumn="0" w:lastRowFirstColumn="0" w:lastRowLastColumn="0"/>
              <w:rPr>
                <w:rStyle w:val="Forte"/>
                <w:rFonts w:asciiTheme="majorHAnsi" w:hAnsiTheme="majorHAnsi" w:cstheme="majorHAnsi"/>
                <w:sz w:val="18"/>
                <w:szCs w:val="18"/>
              </w:rPr>
            </w:pPr>
            <w:r w:rsidRPr="00A94985">
              <w:rPr>
                <w:rStyle w:val="Forte"/>
                <w:rFonts w:asciiTheme="majorHAnsi" w:hAnsiTheme="majorHAnsi" w:cstheme="majorHAnsi"/>
                <w:sz w:val="18"/>
                <w:szCs w:val="18"/>
              </w:rPr>
              <w:t>Relatório de Acompanhamento Técnico Mensal</w:t>
            </w:r>
            <w:r w:rsidRPr="00A94985">
              <w:rPr>
                <w:rFonts w:asciiTheme="majorHAnsi" w:hAnsiTheme="majorHAnsi" w:cstheme="majorHAnsi"/>
                <w:sz w:val="18"/>
                <w:szCs w:val="18"/>
              </w:rPr>
              <w:t>, contendo a descrição detalhada das atividades executadas no período, evidências dos produtos parciais desenvolvidos, registro de reuniões, oficinas, orientações técnicas, interlocuções intersetoriais, desafios identificados e planejamento das ações do mês subsequente</w:t>
            </w:r>
          </w:p>
          <w:p w14:paraId="03955D57" w14:textId="77777777" w:rsidR="00E0340C" w:rsidRPr="00A94985" w:rsidRDefault="00E0340C">
            <w:pPr>
              <w:jc w:val="both"/>
              <w:cnfStyle w:val="000000000000" w:firstRow="0" w:lastRow="0" w:firstColumn="0" w:lastColumn="0" w:oddVBand="0" w:evenVBand="0" w:oddHBand="0" w:evenHBand="0" w:firstRowFirstColumn="0" w:firstRowLastColumn="0" w:lastRowFirstColumn="0" w:lastRowLastColumn="0"/>
              <w:rPr>
                <w:rStyle w:val="Forte"/>
                <w:rFonts w:asciiTheme="majorHAnsi" w:hAnsiTheme="majorHAnsi" w:cstheme="majorHAnsi"/>
                <w:sz w:val="18"/>
                <w:szCs w:val="18"/>
              </w:rPr>
            </w:pPr>
          </w:p>
          <w:p w14:paraId="142A73E0" w14:textId="77777777" w:rsidR="00E0340C" w:rsidRPr="00A94985" w:rsidRDefault="00E0340C">
            <w:pPr>
              <w:jc w:val="both"/>
              <w:cnfStyle w:val="000000000000" w:firstRow="0" w:lastRow="0" w:firstColumn="0" w:lastColumn="0" w:oddVBand="0" w:evenVBand="0" w:oddHBand="0" w:evenHBand="0" w:firstRowFirstColumn="0" w:firstRowLastColumn="0" w:lastRowFirstColumn="0" w:lastRowLastColumn="0"/>
              <w:rPr>
                <w:rStyle w:val="Forte"/>
                <w:rFonts w:asciiTheme="majorHAnsi" w:hAnsiTheme="majorHAnsi" w:cstheme="majorHAnsi"/>
                <w:sz w:val="18"/>
                <w:szCs w:val="18"/>
              </w:rPr>
            </w:pPr>
          </w:p>
        </w:tc>
        <w:tc>
          <w:tcPr>
            <w:tcW w:w="0" w:type="auto"/>
          </w:tcPr>
          <w:p w14:paraId="3BAC24BA" w14:textId="77777777" w:rsidR="00E0340C" w:rsidRPr="00A94985" w:rsidRDefault="00E0340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5609D0EE" w14:textId="77777777" w:rsidR="001B4B5E" w:rsidRPr="00A94985" w:rsidRDefault="001B4B5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2D6FC7C3" w14:textId="77777777" w:rsidR="00A94985" w:rsidRDefault="00A9498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636AD226" w14:textId="77777777" w:rsidR="00A94985" w:rsidRDefault="00A9498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51A120BD" w14:textId="344F5B35" w:rsidR="001B4B5E" w:rsidRPr="00A94985" w:rsidRDefault="001B4B5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94985">
              <w:rPr>
                <w:rFonts w:asciiTheme="majorHAnsi" w:hAnsiTheme="majorHAnsi" w:cstheme="majorHAnsi"/>
                <w:sz w:val="18"/>
                <w:szCs w:val="18"/>
              </w:rPr>
              <w:t>Mensal</w:t>
            </w:r>
          </w:p>
        </w:tc>
        <w:tc>
          <w:tcPr>
            <w:tcW w:w="0" w:type="auto"/>
          </w:tcPr>
          <w:p w14:paraId="2D71CA2E" w14:textId="77777777" w:rsidR="00E0340C" w:rsidRPr="00C767D1" w:rsidRDefault="001B4B5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94985">
              <w:rPr>
                <w:rFonts w:asciiTheme="majorHAnsi" w:hAnsiTheme="majorHAnsi" w:cstheme="majorHAnsi"/>
                <w:sz w:val="18"/>
                <w:szCs w:val="18"/>
              </w:rPr>
              <w:t>Coerência com o plano de trabalho, comprovação documental (checklists, registros, atas, pareceres, planilhas de acompanhamento, registros fotográficos), consistência técnica das análises e validação pela UGP.</w:t>
            </w:r>
          </w:p>
        </w:tc>
      </w:tr>
    </w:tbl>
    <w:p w14:paraId="4121CAC3" w14:textId="77777777" w:rsidR="00C4683C" w:rsidRDefault="00C4683C" w:rsidP="00C4683C">
      <w:pPr>
        <w:pStyle w:val="NormalWeb"/>
        <w:spacing w:before="0" w:beforeAutospacing="0" w:after="0" w:afterAutospacing="0"/>
        <w:jc w:val="both"/>
        <w:rPr>
          <w:rFonts w:ascii="Verdana" w:hAnsi="Verdana"/>
          <w:sz w:val="22"/>
          <w:szCs w:val="22"/>
        </w:rPr>
      </w:pPr>
    </w:p>
    <w:p w14:paraId="0609BA3A" w14:textId="77777777" w:rsidR="00C4683C" w:rsidRPr="004353AC" w:rsidRDefault="00C4683C" w:rsidP="009516D3">
      <w:pPr>
        <w:pStyle w:val="NormalWeb"/>
        <w:spacing w:before="0" w:beforeAutospacing="0" w:after="0" w:afterAutospacing="0"/>
        <w:ind w:left="1134"/>
        <w:jc w:val="both"/>
        <w:rPr>
          <w:rFonts w:ascii="Verdana" w:hAnsi="Verdana"/>
          <w:sz w:val="22"/>
          <w:szCs w:val="22"/>
        </w:rPr>
      </w:pPr>
      <w:r w:rsidRPr="004353AC">
        <w:rPr>
          <w:rFonts w:ascii="Verdana" w:hAnsi="Verdana"/>
          <w:sz w:val="22"/>
          <w:szCs w:val="22"/>
        </w:rPr>
        <w:lastRenderedPageBreak/>
        <w:t>4.1. Condições de Entrega e Aceitação</w:t>
      </w:r>
    </w:p>
    <w:p w14:paraId="3E39F99E" w14:textId="77777777" w:rsidR="004124E9" w:rsidRPr="004353AC" w:rsidRDefault="004124E9" w:rsidP="009516D3">
      <w:pPr>
        <w:pStyle w:val="NormalWeb"/>
        <w:spacing w:before="0" w:beforeAutospacing="0" w:after="0" w:afterAutospacing="0"/>
        <w:ind w:left="1134"/>
        <w:jc w:val="both"/>
        <w:rPr>
          <w:rFonts w:ascii="Verdana" w:hAnsi="Verdana"/>
          <w:sz w:val="22"/>
          <w:szCs w:val="22"/>
        </w:rPr>
      </w:pPr>
      <w:r w:rsidRPr="004353AC">
        <w:rPr>
          <w:rFonts w:ascii="Verdana" w:hAnsi="Verdana"/>
          <w:sz w:val="22"/>
          <w:szCs w:val="22"/>
        </w:rPr>
        <w:t>Todos os produtos deverão conter evidências objetivas (atas de reuniões, registros de oficinas, pareceres, materiais pedagógicos, etc.).</w:t>
      </w:r>
    </w:p>
    <w:p w14:paraId="512A053A" w14:textId="77777777" w:rsidR="004124E9" w:rsidRPr="004353AC" w:rsidRDefault="004124E9" w:rsidP="009516D3">
      <w:pPr>
        <w:pStyle w:val="NormalWeb"/>
        <w:spacing w:before="0" w:beforeAutospacing="0" w:after="0" w:afterAutospacing="0"/>
        <w:ind w:left="1134"/>
        <w:jc w:val="both"/>
        <w:rPr>
          <w:rFonts w:ascii="Verdana" w:hAnsi="Verdana"/>
          <w:sz w:val="22"/>
          <w:szCs w:val="22"/>
        </w:rPr>
      </w:pPr>
    </w:p>
    <w:p w14:paraId="54177250" w14:textId="77777777" w:rsidR="004124E9" w:rsidRPr="004353AC" w:rsidRDefault="000E17B6" w:rsidP="003479B7">
      <w:pPr>
        <w:pStyle w:val="NormalWeb"/>
        <w:spacing w:before="0" w:beforeAutospacing="0" w:after="0" w:afterAutospacing="0"/>
        <w:ind w:left="1134"/>
        <w:jc w:val="both"/>
        <w:rPr>
          <w:rFonts w:ascii="Verdana" w:hAnsi="Verdana"/>
          <w:sz w:val="22"/>
          <w:szCs w:val="22"/>
        </w:rPr>
      </w:pPr>
      <w:r w:rsidRPr="004353AC">
        <w:rPr>
          <w:rFonts w:ascii="Verdana" w:hAnsi="Verdana"/>
          <w:sz w:val="22"/>
          <w:szCs w:val="22"/>
        </w:rPr>
        <w:t xml:space="preserve">4.2. </w:t>
      </w:r>
      <w:r w:rsidR="004124E9" w:rsidRPr="004353AC">
        <w:rPr>
          <w:rFonts w:ascii="Verdana" w:hAnsi="Verdana"/>
          <w:sz w:val="22"/>
          <w:szCs w:val="22"/>
        </w:rPr>
        <w:t>A aceitação técnica caberá à Coordenação do Componente 2 da UGP, podendo envolver revisão pelo BID conforme o Plano de Aquisições.</w:t>
      </w:r>
      <w:r w:rsidR="003479B7" w:rsidRPr="004353AC">
        <w:rPr>
          <w:rFonts w:ascii="Verdana" w:hAnsi="Verdana"/>
          <w:sz w:val="22"/>
          <w:szCs w:val="22"/>
        </w:rPr>
        <w:t xml:space="preserve"> </w:t>
      </w:r>
      <w:r w:rsidR="004124E9" w:rsidRPr="004353AC">
        <w:rPr>
          <w:rFonts w:ascii="Verdana" w:hAnsi="Verdana"/>
          <w:sz w:val="22"/>
          <w:szCs w:val="22"/>
        </w:rPr>
        <w:t xml:space="preserve">As entregas </w:t>
      </w:r>
      <w:r w:rsidR="003479B7" w:rsidRPr="004353AC">
        <w:rPr>
          <w:rFonts w:ascii="Verdana" w:hAnsi="Verdana"/>
          <w:sz w:val="22"/>
          <w:szCs w:val="22"/>
        </w:rPr>
        <w:t xml:space="preserve">são periódicas conforme definido no item 4, podendo ser renováveis até o término da execução do Programa </w:t>
      </w:r>
      <w:r w:rsidR="004124E9" w:rsidRPr="004353AC">
        <w:rPr>
          <w:rFonts w:ascii="Verdana" w:hAnsi="Verdana"/>
          <w:sz w:val="22"/>
          <w:szCs w:val="22"/>
        </w:rPr>
        <w:t>(dezembro/2028), sendo ajustadas a cada ciclo contratual.</w:t>
      </w:r>
    </w:p>
    <w:p w14:paraId="228944A6" w14:textId="77777777" w:rsidR="004124E9" w:rsidRPr="004353AC" w:rsidRDefault="004124E9" w:rsidP="009516D3">
      <w:pPr>
        <w:pStyle w:val="NormalWeb"/>
        <w:spacing w:before="0" w:beforeAutospacing="0" w:after="0" w:afterAutospacing="0"/>
        <w:ind w:left="1134"/>
        <w:jc w:val="both"/>
        <w:rPr>
          <w:rFonts w:ascii="Verdana" w:hAnsi="Verdana"/>
          <w:sz w:val="22"/>
          <w:szCs w:val="22"/>
        </w:rPr>
      </w:pPr>
    </w:p>
    <w:p w14:paraId="071B6921" w14:textId="3969C924" w:rsidR="004124E9" w:rsidRPr="004353AC" w:rsidRDefault="000E17B6" w:rsidP="009516D3">
      <w:pPr>
        <w:pStyle w:val="NormalWeb"/>
        <w:spacing w:before="0" w:beforeAutospacing="0" w:after="0" w:afterAutospacing="0"/>
        <w:ind w:left="1134"/>
        <w:jc w:val="both"/>
        <w:rPr>
          <w:rFonts w:ascii="Verdana" w:hAnsi="Verdana"/>
          <w:b/>
          <w:bCs/>
          <w:sz w:val="22"/>
          <w:szCs w:val="22"/>
        </w:rPr>
      </w:pPr>
      <w:r w:rsidRPr="004353AC">
        <w:rPr>
          <w:rStyle w:val="Forte"/>
          <w:rFonts w:ascii="Verdana" w:hAnsi="Verdana"/>
          <w:b w:val="0"/>
          <w:bCs w:val="0"/>
          <w:sz w:val="22"/>
          <w:szCs w:val="22"/>
        </w:rPr>
        <w:t>4.3.</w:t>
      </w:r>
      <w:r w:rsidR="004124E9" w:rsidRPr="004353AC">
        <w:rPr>
          <w:rStyle w:val="Forte"/>
          <w:rFonts w:ascii="Verdana" w:hAnsi="Verdana"/>
          <w:b w:val="0"/>
          <w:bCs w:val="0"/>
          <w:sz w:val="22"/>
          <w:szCs w:val="22"/>
        </w:rPr>
        <w:t xml:space="preserve"> Detalhamento dos Produtos Mensais</w:t>
      </w:r>
    </w:p>
    <w:p w14:paraId="419CBBC7" w14:textId="77777777" w:rsidR="004124E9" w:rsidRPr="004353AC" w:rsidRDefault="004124E9" w:rsidP="009516D3">
      <w:pPr>
        <w:pStyle w:val="NormalWeb"/>
        <w:spacing w:before="0" w:beforeAutospacing="0" w:after="0" w:afterAutospacing="0"/>
        <w:ind w:left="1134"/>
        <w:jc w:val="both"/>
        <w:rPr>
          <w:rFonts w:ascii="Verdana" w:hAnsi="Verdana"/>
          <w:sz w:val="22"/>
          <w:szCs w:val="22"/>
        </w:rPr>
      </w:pPr>
      <w:r w:rsidRPr="004353AC">
        <w:rPr>
          <w:rFonts w:ascii="Verdana" w:hAnsi="Verdana"/>
          <w:sz w:val="22"/>
          <w:szCs w:val="22"/>
        </w:rPr>
        <w:t xml:space="preserve">Os produtos mensais deverão ser acompanhados de documentação comprobatória mínima, incluindo, sempre que aplicável: </w:t>
      </w:r>
      <w:r w:rsidRPr="004353AC">
        <w:rPr>
          <w:rStyle w:val="Forte"/>
          <w:rFonts w:ascii="Verdana" w:hAnsi="Verdana"/>
          <w:b w:val="0"/>
          <w:bCs w:val="0"/>
          <w:sz w:val="22"/>
          <w:szCs w:val="22"/>
        </w:rPr>
        <w:t>checklists, pareceres técnicos, planilhas de acompanhamento, registros fotográficos, relatórios de reuniões e demais evidências das atividades desenvolvidas</w:t>
      </w:r>
      <w:r w:rsidRPr="004353AC">
        <w:rPr>
          <w:rFonts w:ascii="Verdana" w:hAnsi="Verdana"/>
          <w:b/>
          <w:bCs/>
          <w:sz w:val="22"/>
          <w:szCs w:val="22"/>
        </w:rPr>
        <w:t>.</w:t>
      </w:r>
    </w:p>
    <w:p w14:paraId="34DCA240" w14:textId="77777777" w:rsidR="004124E9" w:rsidRPr="004353AC" w:rsidRDefault="004124E9" w:rsidP="009516D3">
      <w:pPr>
        <w:pStyle w:val="NormalWeb"/>
        <w:spacing w:before="0" w:beforeAutospacing="0" w:after="0" w:afterAutospacing="0"/>
        <w:ind w:left="1134"/>
        <w:jc w:val="both"/>
        <w:rPr>
          <w:rFonts w:ascii="Verdana" w:hAnsi="Verdana"/>
          <w:sz w:val="22"/>
          <w:szCs w:val="22"/>
        </w:rPr>
      </w:pPr>
    </w:p>
    <w:p w14:paraId="0F494CBE" w14:textId="2A564438" w:rsidR="004124E9" w:rsidRPr="004353AC" w:rsidRDefault="000E17B6" w:rsidP="009516D3">
      <w:pPr>
        <w:pStyle w:val="NormalWeb"/>
        <w:spacing w:before="0" w:beforeAutospacing="0" w:after="0" w:afterAutospacing="0"/>
        <w:ind w:left="1134"/>
        <w:jc w:val="both"/>
        <w:rPr>
          <w:rFonts w:ascii="Verdana" w:hAnsi="Verdana"/>
          <w:b/>
          <w:bCs/>
          <w:sz w:val="22"/>
          <w:szCs w:val="22"/>
        </w:rPr>
      </w:pPr>
      <w:r w:rsidRPr="004353AC">
        <w:rPr>
          <w:rStyle w:val="Forte"/>
          <w:rFonts w:ascii="Verdana" w:hAnsi="Verdana"/>
          <w:b w:val="0"/>
          <w:bCs w:val="0"/>
          <w:sz w:val="22"/>
          <w:szCs w:val="22"/>
        </w:rPr>
        <w:t>4.4.</w:t>
      </w:r>
      <w:r w:rsidR="004124E9" w:rsidRPr="004353AC">
        <w:rPr>
          <w:rStyle w:val="Forte"/>
          <w:rFonts w:ascii="Verdana" w:hAnsi="Verdana"/>
          <w:b w:val="0"/>
          <w:bCs w:val="0"/>
          <w:sz w:val="22"/>
          <w:szCs w:val="22"/>
        </w:rPr>
        <w:t xml:space="preserve"> Indicadores de Avaliação</w:t>
      </w:r>
    </w:p>
    <w:p w14:paraId="0A11C030" w14:textId="77777777" w:rsidR="004124E9" w:rsidRPr="004353AC" w:rsidRDefault="004124E9" w:rsidP="009516D3">
      <w:pPr>
        <w:pStyle w:val="NormalWeb"/>
        <w:spacing w:before="0" w:beforeAutospacing="0" w:after="0" w:afterAutospacing="0"/>
        <w:ind w:left="1134"/>
        <w:jc w:val="both"/>
        <w:rPr>
          <w:rFonts w:ascii="Verdana" w:hAnsi="Verdana"/>
          <w:sz w:val="22"/>
          <w:szCs w:val="22"/>
        </w:rPr>
      </w:pPr>
      <w:r w:rsidRPr="004353AC">
        <w:rPr>
          <w:rFonts w:ascii="Verdana" w:hAnsi="Verdana"/>
          <w:sz w:val="22"/>
          <w:szCs w:val="22"/>
        </w:rPr>
        <w:t xml:space="preserve">Para fins de fiscalização e acompanhamento do desempenho, os produtos deverão apresentar </w:t>
      </w:r>
      <w:r w:rsidRPr="004353AC">
        <w:rPr>
          <w:rStyle w:val="Forte"/>
          <w:rFonts w:ascii="Verdana" w:hAnsi="Verdana"/>
          <w:b w:val="0"/>
          <w:bCs w:val="0"/>
          <w:sz w:val="22"/>
          <w:szCs w:val="22"/>
        </w:rPr>
        <w:t>indicadores qualitativos e quantitativos</w:t>
      </w:r>
      <w:r w:rsidRPr="004353AC">
        <w:rPr>
          <w:rFonts w:ascii="Verdana" w:hAnsi="Verdana"/>
          <w:b/>
          <w:bCs/>
          <w:sz w:val="22"/>
          <w:szCs w:val="22"/>
        </w:rPr>
        <w:t>,</w:t>
      </w:r>
      <w:r w:rsidRPr="004353AC">
        <w:rPr>
          <w:rFonts w:ascii="Verdana" w:hAnsi="Verdana"/>
          <w:sz w:val="22"/>
          <w:szCs w:val="22"/>
        </w:rPr>
        <w:t xml:space="preserve"> definidos em conjunto com a UGP, permitindo aferir:</w:t>
      </w:r>
    </w:p>
    <w:p w14:paraId="66069686" w14:textId="77777777" w:rsidR="004124E9" w:rsidRPr="004353AC" w:rsidRDefault="004124E9" w:rsidP="0006109C">
      <w:pPr>
        <w:pStyle w:val="NormalWeb"/>
        <w:numPr>
          <w:ilvl w:val="0"/>
          <w:numId w:val="32"/>
        </w:numPr>
        <w:tabs>
          <w:tab w:val="clear" w:pos="720"/>
        </w:tabs>
        <w:spacing w:before="0" w:beforeAutospacing="0" w:after="0" w:afterAutospacing="0"/>
        <w:ind w:left="1560"/>
        <w:jc w:val="both"/>
        <w:rPr>
          <w:rFonts w:ascii="Verdana" w:hAnsi="Verdana"/>
          <w:sz w:val="22"/>
          <w:szCs w:val="22"/>
        </w:rPr>
      </w:pPr>
      <w:r w:rsidRPr="004353AC">
        <w:rPr>
          <w:rFonts w:ascii="Verdana" w:hAnsi="Verdana"/>
          <w:sz w:val="22"/>
          <w:szCs w:val="22"/>
        </w:rPr>
        <w:t>o nível de coerência técnico-pedagógica das formações;</w:t>
      </w:r>
    </w:p>
    <w:p w14:paraId="25C98F83" w14:textId="77777777" w:rsidR="004124E9" w:rsidRPr="004353AC" w:rsidRDefault="004124E9" w:rsidP="0006109C">
      <w:pPr>
        <w:pStyle w:val="NormalWeb"/>
        <w:numPr>
          <w:ilvl w:val="0"/>
          <w:numId w:val="32"/>
        </w:numPr>
        <w:tabs>
          <w:tab w:val="clear" w:pos="720"/>
        </w:tabs>
        <w:spacing w:before="0" w:beforeAutospacing="0" w:after="0" w:afterAutospacing="0"/>
        <w:ind w:left="1560"/>
        <w:jc w:val="both"/>
        <w:rPr>
          <w:rFonts w:ascii="Verdana" w:hAnsi="Verdana"/>
          <w:sz w:val="22"/>
          <w:szCs w:val="22"/>
        </w:rPr>
      </w:pPr>
      <w:r w:rsidRPr="004353AC">
        <w:rPr>
          <w:rFonts w:ascii="Verdana" w:hAnsi="Verdana"/>
          <w:sz w:val="22"/>
          <w:szCs w:val="22"/>
        </w:rPr>
        <w:t>a incorporação de metodologias inclusivas;</w:t>
      </w:r>
    </w:p>
    <w:p w14:paraId="40935F98" w14:textId="77777777" w:rsidR="004124E9" w:rsidRPr="004353AC" w:rsidRDefault="004124E9" w:rsidP="0006109C">
      <w:pPr>
        <w:pStyle w:val="NormalWeb"/>
        <w:numPr>
          <w:ilvl w:val="0"/>
          <w:numId w:val="32"/>
        </w:numPr>
        <w:tabs>
          <w:tab w:val="clear" w:pos="720"/>
        </w:tabs>
        <w:spacing w:before="0" w:beforeAutospacing="0" w:after="0" w:afterAutospacing="0"/>
        <w:ind w:left="1560"/>
        <w:jc w:val="both"/>
        <w:rPr>
          <w:rFonts w:ascii="Verdana" w:hAnsi="Verdana"/>
          <w:sz w:val="22"/>
          <w:szCs w:val="22"/>
        </w:rPr>
      </w:pPr>
      <w:r w:rsidRPr="004353AC">
        <w:rPr>
          <w:rFonts w:ascii="Verdana" w:hAnsi="Verdana"/>
          <w:sz w:val="22"/>
          <w:szCs w:val="22"/>
        </w:rPr>
        <w:t>a aderência às metas do Programa e à Matriz de Resultados.</w:t>
      </w:r>
    </w:p>
    <w:p w14:paraId="70C71D3D" w14:textId="77777777" w:rsidR="004124E9" w:rsidRPr="004353AC" w:rsidRDefault="004124E9" w:rsidP="00C4683C">
      <w:pPr>
        <w:pStyle w:val="NormalWeb"/>
        <w:spacing w:before="0" w:beforeAutospacing="0" w:after="0" w:afterAutospacing="0"/>
        <w:jc w:val="both"/>
        <w:rPr>
          <w:rFonts w:ascii="Verdana" w:hAnsi="Verdana"/>
          <w:sz w:val="22"/>
          <w:szCs w:val="22"/>
        </w:rPr>
      </w:pPr>
    </w:p>
    <w:p w14:paraId="21B990E4" w14:textId="77777777" w:rsidR="00305F6E" w:rsidRPr="004353AC" w:rsidRDefault="002E1E86" w:rsidP="006147D4">
      <w:pPr>
        <w:widowControl w:val="0"/>
        <w:spacing w:line="240" w:lineRule="auto"/>
        <w:jc w:val="both"/>
        <w:rPr>
          <w:rFonts w:ascii="Verdana" w:eastAsia="Google Sans Text" w:hAnsi="Verdana" w:cs="Google Sans Text"/>
          <w:b/>
          <w:bCs/>
        </w:rPr>
      </w:pPr>
      <w:r w:rsidRPr="004353AC">
        <w:rPr>
          <w:rFonts w:ascii="Verdana" w:eastAsia="Google Sans Text" w:hAnsi="Verdana" w:cs="Google Sans Text"/>
          <w:b/>
          <w:bCs/>
        </w:rPr>
        <w:t>5. FORMA DE PAGAMENTO E VIGÊNCIA</w:t>
      </w:r>
    </w:p>
    <w:p w14:paraId="66F84BAC" w14:textId="77777777" w:rsidR="0066762E" w:rsidRPr="004353AC" w:rsidRDefault="0066762E" w:rsidP="006147D4">
      <w:pPr>
        <w:pStyle w:val="NormalWeb"/>
        <w:spacing w:before="0" w:beforeAutospacing="0" w:after="0" w:afterAutospacing="0"/>
        <w:jc w:val="both"/>
        <w:rPr>
          <w:rFonts w:ascii="Verdana" w:hAnsi="Verdana"/>
          <w:sz w:val="22"/>
          <w:szCs w:val="22"/>
        </w:rPr>
      </w:pPr>
      <w:r w:rsidRPr="004353AC">
        <w:rPr>
          <w:rFonts w:ascii="Verdana" w:hAnsi="Verdana"/>
          <w:sz w:val="22"/>
          <w:szCs w:val="22"/>
        </w:rPr>
        <w:t>5.1. O contrato terá vigência inicial de 12 (doze) meses, podendo ser renovado anualmente, mediante avaliação de desempenho satisfatória, disponibilidade orçamentária e conformidade com o Plano de Aquisições aprovado pelo BID, até o limite máximo de dezembro de 2028, prazo final do Contrato de Empréstimo nº 5750/OC-BR.</w:t>
      </w:r>
    </w:p>
    <w:p w14:paraId="5E7C054F" w14:textId="77777777" w:rsidR="000A306F" w:rsidRPr="004353AC" w:rsidRDefault="000A306F" w:rsidP="006147D4">
      <w:pPr>
        <w:pStyle w:val="NormalWeb"/>
        <w:spacing w:before="0" w:beforeAutospacing="0" w:after="0" w:afterAutospacing="0"/>
        <w:jc w:val="both"/>
        <w:rPr>
          <w:rFonts w:ascii="Verdana" w:hAnsi="Verdana"/>
          <w:sz w:val="22"/>
          <w:szCs w:val="22"/>
        </w:rPr>
      </w:pPr>
    </w:p>
    <w:p w14:paraId="56E4A341" w14:textId="77777777" w:rsidR="0066762E" w:rsidRPr="004353AC" w:rsidRDefault="0066762E" w:rsidP="006147D4">
      <w:pPr>
        <w:pStyle w:val="NormalWeb"/>
        <w:spacing w:before="0" w:beforeAutospacing="0" w:after="0" w:afterAutospacing="0"/>
        <w:jc w:val="both"/>
        <w:rPr>
          <w:rFonts w:ascii="Verdana" w:hAnsi="Verdana"/>
          <w:sz w:val="22"/>
          <w:szCs w:val="22"/>
        </w:rPr>
      </w:pPr>
      <w:r w:rsidRPr="004353AC">
        <w:rPr>
          <w:rFonts w:ascii="Verdana" w:hAnsi="Verdana"/>
          <w:sz w:val="22"/>
          <w:szCs w:val="22"/>
        </w:rPr>
        <w:t xml:space="preserve">5.2. A presente contratação será realizada na modalidade </w:t>
      </w:r>
      <w:r w:rsidRPr="004353AC">
        <w:rPr>
          <w:rStyle w:val="Forte"/>
          <w:rFonts w:ascii="Verdana" w:hAnsi="Verdana"/>
          <w:b w:val="0"/>
          <w:bCs w:val="0"/>
          <w:sz w:val="22"/>
          <w:szCs w:val="22"/>
        </w:rPr>
        <w:t>“Contrato baseado no tempo”</w:t>
      </w:r>
      <w:r w:rsidRPr="004353AC">
        <w:rPr>
          <w:rFonts w:ascii="Verdana" w:hAnsi="Verdana"/>
          <w:sz w:val="22"/>
          <w:szCs w:val="22"/>
        </w:rPr>
        <w:t>,</w:t>
      </w:r>
      <w:r w:rsidRPr="004353AC">
        <w:rPr>
          <w:rFonts w:ascii="Verdana" w:hAnsi="Verdana"/>
          <w:b/>
          <w:bCs/>
          <w:sz w:val="22"/>
          <w:szCs w:val="22"/>
        </w:rPr>
        <w:t xml:space="preserve"> </w:t>
      </w:r>
      <w:r w:rsidRPr="004353AC">
        <w:rPr>
          <w:rFonts w:ascii="Verdana" w:hAnsi="Verdana"/>
          <w:sz w:val="22"/>
          <w:szCs w:val="22"/>
        </w:rPr>
        <w:t>conforme item 4.2 das Políticas para Seleção e Contratação de Consultores Financiados pelo BID (GN-2350-15), com remuneração por hora efetivamente trabalhada.</w:t>
      </w:r>
    </w:p>
    <w:p w14:paraId="1C57E29C" w14:textId="77777777" w:rsidR="000A306F" w:rsidRPr="004353AC" w:rsidRDefault="000A306F" w:rsidP="006147D4">
      <w:pPr>
        <w:pStyle w:val="NormalWeb"/>
        <w:spacing w:before="0" w:beforeAutospacing="0" w:after="0" w:afterAutospacing="0"/>
        <w:jc w:val="both"/>
        <w:rPr>
          <w:rFonts w:ascii="Verdana" w:hAnsi="Verdana"/>
          <w:sz w:val="22"/>
          <w:szCs w:val="22"/>
        </w:rPr>
      </w:pPr>
    </w:p>
    <w:p w14:paraId="729D4705" w14:textId="77777777" w:rsidR="0066762E" w:rsidRPr="004353AC" w:rsidRDefault="0066762E" w:rsidP="006147D4">
      <w:pPr>
        <w:pStyle w:val="NormalWeb"/>
        <w:spacing w:before="0" w:beforeAutospacing="0" w:after="0" w:afterAutospacing="0"/>
        <w:jc w:val="both"/>
        <w:rPr>
          <w:rFonts w:ascii="Verdana" w:hAnsi="Verdana"/>
          <w:sz w:val="22"/>
          <w:szCs w:val="22"/>
        </w:rPr>
      </w:pPr>
      <w:r w:rsidRPr="004353AC">
        <w:rPr>
          <w:rFonts w:ascii="Verdana" w:hAnsi="Verdana"/>
          <w:sz w:val="22"/>
          <w:szCs w:val="22"/>
        </w:rPr>
        <w:t xml:space="preserve">5.3. </w:t>
      </w:r>
      <w:r w:rsidR="00CC386E" w:rsidRPr="004353AC">
        <w:rPr>
          <w:rFonts w:ascii="Verdana" w:hAnsi="Verdana"/>
          <w:sz w:val="22"/>
          <w:szCs w:val="22"/>
        </w:rPr>
        <w:t xml:space="preserve">O(a) consultor(a) deverá elaborar e apresentar </w:t>
      </w:r>
      <w:r w:rsidR="00CC386E" w:rsidRPr="004353AC">
        <w:rPr>
          <w:rStyle w:val="Forte"/>
          <w:rFonts w:ascii="Verdana" w:hAnsi="Verdana"/>
          <w:b w:val="0"/>
          <w:bCs w:val="0"/>
          <w:sz w:val="22"/>
          <w:szCs w:val="22"/>
        </w:rPr>
        <w:t>Relatório de Acompanhamento Técnico Mensal</w:t>
      </w:r>
      <w:r w:rsidR="00CC386E" w:rsidRPr="004353AC">
        <w:rPr>
          <w:rFonts w:ascii="Verdana" w:hAnsi="Verdana"/>
          <w:b/>
          <w:bCs/>
          <w:sz w:val="22"/>
          <w:szCs w:val="22"/>
        </w:rPr>
        <w:t xml:space="preserve"> </w:t>
      </w:r>
      <w:r w:rsidR="00CC386E" w:rsidRPr="004353AC">
        <w:rPr>
          <w:rFonts w:ascii="Verdana" w:hAnsi="Verdana"/>
          <w:sz w:val="22"/>
          <w:szCs w:val="22"/>
        </w:rPr>
        <w:t>contendo descrição das atividades executadas, evidências documentais, registros das interações com instituições parceiras, análises técnicas, dificuldades encontradas e planejamento das ações subsequentes. Esses relatórios mensais constituem instrumento obrigatório de monitoramento contínuo da consultoria, servindo de base para avaliação da supervisão da UGP e para fins de comprovação das entregas previstas no Produto 6.</w:t>
      </w:r>
    </w:p>
    <w:p w14:paraId="16BA8E8B" w14:textId="77777777" w:rsidR="000E17B6" w:rsidRPr="004353AC" w:rsidRDefault="000E17B6" w:rsidP="006147D4">
      <w:pPr>
        <w:pStyle w:val="NormalWeb"/>
        <w:spacing w:before="0" w:beforeAutospacing="0" w:after="0" w:afterAutospacing="0"/>
        <w:jc w:val="both"/>
        <w:rPr>
          <w:rFonts w:ascii="Verdana" w:hAnsi="Verdana"/>
          <w:sz w:val="22"/>
          <w:szCs w:val="22"/>
        </w:rPr>
      </w:pPr>
    </w:p>
    <w:p w14:paraId="0DFB2A90" w14:textId="77777777" w:rsidR="00D33860" w:rsidRPr="004353AC" w:rsidRDefault="0066762E" w:rsidP="006147D4">
      <w:pPr>
        <w:pStyle w:val="NormalWeb"/>
        <w:spacing w:before="0" w:beforeAutospacing="0" w:after="0" w:afterAutospacing="0"/>
        <w:jc w:val="both"/>
        <w:rPr>
          <w:rFonts w:ascii="Verdana" w:hAnsi="Verdana"/>
          <w:sz w:val="22"/>
          <w:szCs w:val="22"/>
        </w:rPr>
      </w:pPr>
      <w:r w:rsidRPr="004353AC">
        <w:rPr>
          <w:rFonts w:ascii="Verdana" w:hAnsi="Verdana"/>
          <w:sz w:val="22"/>
          <w:szCs w:val="22"/>
        </w:rPr>
        <w:t xml:space="preserve">5.4. </w:t>
      </w:r>
      <w:r w:rsidR="00D33860" w:rsidRPr="004353AC">
        <w:rPr>
          <w:rFonts w:ascii="Verdana" w:hAnsi="Verdana"/>
          <w:sz w:val="22"/>
          <w:szCs w:val="22"/>
        </w:rPr>
        <w:t xml:space="preserve">A carga horária de referência será de até </w:t>
      </w:r>
      <w:r w:rsidR="00D33860" w:rsidRPr="004353AC">
        <w:rPr>
          <w:rStyle w:val="Forte"/>
          <w:rFonts w:ascii="Verdana" w:hAnsi="Verdana"/>
          <w:b w:val="0"/>
          <w:bCs w:val="0"/>
          <w:sz w:val="22"/>
          <w:szCs w:val="22"/>
        </w:rPr>
        <w:t>40 (quarenta) horas semanais</w:t>
      </w:r>
      <w:r w:rsidR="00D33860" w:rsidRPr="004353AC">
        <w:rPr>
          <w:rFonts w:ascii="Verdana" w:hAnsi="Verdana"/>
          <w:sz w:val="22"/>
          <w:szCs w:val="22"/>
        </w:rPr>
        <w:t xml:space="preserve">, observando-se, contudo, que o regime de trabalho deverá ser compatível com a </w:t>
      </w:r>
      <w:r w:rsidR="00D33860" w:rsidRPr="004353AC">
        <w:rPr>
          <w:rFonts w:ascii="Verdana" w:hAnsi="Verdana"/>
          <w:sz w:val="22"/>
          <w:szCs w:val="22"/>
        </w:rPr>
        <w:lastRenderedPageBreak/>
        <w:t>natureza autônoma da consultoria, em conformidade com a legislação aplicável e com as Políticas de Aquisições do BID (GN-2350-15).</w:t>
      </w:r>
    </w:p>
    <w:p w14:paraId="779C9566" w14:textId="77777777" w:rsidR="00D33860" w:rsidRPr="004353AC" w:rsidRDefault="00D33860" w:rsidP="006147D4">
      <w:pPr>
        <w:pStyle w:val="NormalWeb"/>
        <w:spacing w:before="0" w:beforeAutospacing="0" w:after="0" w:afterAutospacing="0"/>
        <w:jc w:val="both"/>
        <w:rPr>
          <w:rFonts w:ascii="Verdana" w:hAnsi="Verdana"/>
          <w:sz w:val="22"/>
          <w:szCs w:val="22"/>
        </w:rPr>
      </w:pPr>
    </w:p>
    <w:p w14:paraId="4D1C6802" w14:textId="77777777" w:rsidR="0066762E" w:rsidRPr="004353AC" w:rsidRDefault="00D33860" w:rsidP="006147D4">
      <w:pPr>
        <w:pStyle w:val="NormalWeb"/>
        <w:spacing w:before="0" w:beforeAutospacing="0" w:after="0" w:afterAutospacing="0"/>
        <w:jc w:val="both"/>
        <w:rPr>
          <w:rFonts w:ascii="Verdana" w:hAnsi="Verdana"/>
          <w:sz w:val="22"/>
          <w:szCs w:val="22"/>
        </w:rPr>
      </w:pPr>
      <w:r w:rsidRPr="004353AC">
        <w:rPr>
          <w:rFonts w:ascii="Verdana" w:hAnsi="Verdana"/>
          <w:sz w:val="22"/>
          <w:szCs w:val="22"/>
        </w:rPr>
        <w:t>5.5. O valor da hora será previamente acordado em conformidade com o Plano de Aquisições do Programa, conforme a estimativa de custos aprovada pelo BID e respeitando o teto financeiro anual de R$ 240.768,00 (duzentos e quarenta mil setecentos e sessenta e oito reais).</w:t>
      </w:r>
    </w:p>
    <w:p w14:paraId="55CEFB9A" w14:textId="77777777" w:rsidR="000A306F" w:rsidRPr="004353AC" w:rsidRDefault="000A306F" w:rsidP="006147D4">
      <w:pPr>
        <w:pStyle w:val="NormalWeb"/>
        <w:spacing w:before="0" w:beforeAutospacing="0" w:after="0" w:afterAutospacing="0"/>
        <w:jc w:val="both"/>
        <w:rPr>
          <w:rFonts w:ascii="Verdana" w:hAnsi="Verdana"/>
          <w:sz w:val="22"/>
          <w:szCs w:val="22"/>
        </w:rPr>
      </w:pPr>
    </w:p>
    <w:p w14:paraId="00972BD9" w14:textId="77777777" w:rsidR="0066762E" w:rsidRPr="004353AC" w:rsidRDefault="0066762E" w:rsidP="006147D4">
      <w:pPr>
        <w:pStyle w:val="NormalWeb"/>
        <w:spacing w:before="0" w:beforeAutospacing="0" w:after="0" w:afterAutospacing="0"/>
        <w:jc w:val="both"/>
        <w:rPr>
          <w:rFonts w:ascii="Verdana" w:hAnsi="Verdana"/>
          <w:sz w:val="22"/>
          <w:szCs w:val="22"/>
        </w:rPr>
      </w:pPr>
      <w:r w:rsidRPr="004353AC">
        <w:rPr>
          <w:rFonts w:ascii="Verdana" w:hAnsi="Verdana"/>
          <w:sz w:val="22"/>
          <w:szCs w:val="22"/>
        </w:rPr>
        <w:t>5.</w:t>
      </w:r>
      <w:r w:rsidR="00D33860" w:rsidRPr="004353AC">
        <w:rPr>
          <w:rFonts w:ascii="Verdana" w:hAnsi="Verdana"/>
          <w:sz w:val="22"/>
          <w:szCs w:val="22"/>
        </w:rPr>
        <w:t>6</w:t>
      </w:r>
      <w:r w:rsidRPr="004353AC">
        <w:rPr>
          <w:rFonts w:ascii="Verdana" w:hAnsi="Verdana"/>
          <w:sz w:val="22"/>
          <w:szCs w:val="22"/>
        </w:rPr>
        <w:t>. A liberação de cada pagamento dependerá da entrega do relatório mensal de atividades, acompanhado de parecer técnico favorável da Coordenação do Componente 2 da UGP, por meio de despacho no SEI (Sistema Eletrônico de Informações).</w:t>
      </w:r>
    </w:p>
    <w:p w14:paraId="4279E2B2" w14:textId="77777777" w:rsidR="000A306F" w:rsidRPr="004353AC" w:rsidRDefault="000A306F" w:rsidP="006147D4">
      <w:pPr>
        <w:pStyle w:val="NormalWeb"/>
        <w:spacing w:before="0" w:beforeAutospacing="0" w:after="0" w:afterAutospacing="0"/>
        <w:jc w:val="both"/>
        <w:rPr>
          <w:rFonts w:ascii="Verdana" w:hAnsi="Verdana"/>
          <w:sz w:val="22"/>
          <w:szCs w:val="22"/>
        </w:rPr>
      </w:pPr>
    </w:p>
    <w:p w14:paraId="58FAAFB7" w14:textId="4A83DF86" w:rsidR="0066762E" w:rsidRPr="004353AC" w:rsidRDefault="0066762E" w:rsidP="006147D4">
      <w:pPr>
        <w:pStyle w:val="NormalWeb"/>
        <w:spacing w:before="0" w:beforeAutospacing="0" w:after="0" w:afterAutospacing="0"/>
        <w:jc w:val="both"/>
        <w:rPr>
          <w:rFonts w:ascii="Verdana" w:hAnsi="Verdana"/>
          <w:sz w:val="22"/>
          <w:szCs w:val="22"/>
        </w:rPr>
      </w:pPr>
      <w:r w:rsidRPr="004353AC">
        <w:rPr>
          <w:rFonts w:ascii="Verdana" w:hAnsi="Verdana"/>
          <w:sz w:val="22"/>
          <w:szCs w:val="22"/>
        </w:rPr>
        <w:t>5.</w:t>
      </w:r>
      <w:r w:rsidR="00D33860" w:rsidRPr="004353AC">
        <w:rPr>
          <w:rFonts w:ascii="Verdana" w:hAnsi="Verdana"/>
          <w:sz w:val="22"/>
          <w:szCs w:val="22"/>
        </w:rPr>
        <w:t>7</w:t>
      </w:r>
      <w:r w:rsidRPr="004353AC">
        <w:rPr>
          <w:rFonts w:ascii="Verdana" w:hAnsi="Verdana"/>
          <w:sz w:val="22"/>
          <w:szCs w:val="22"/>
        </w:rPr>
        <w:t>. Eventuais participações em eventos específicos</w:t>
      </w:r>
      <w:r w:rsidR="00700000" w:rsidRPr="004353AC">
        <w:rPr>
          <w:rFonts w:ascii="Verdana" w:hAnsi="Verdana"/>
          <w:sz w:val="22"/>
          <w:szCs w:val="22"/>
        </w:rPr>
        <w:t xml:space="preserve"> fora do </w:t>
      </w:r>
      <w:r w:rsidRPr="004353AC">
        <w:rPr>
          <w:rFonts w:ascii="Verdana" w:hAnsi="Verdana"/>
          <w:sz w:val="22"/>
          <w:szCs w:val="22"/>
        </w:rPr>
        <w:t>município de Porto Alegre, capacitações e viagens autorizadas pela UGP serão custeadas diretamente pelo Programa, não compondo a remuneração do(a) consultor(a).</w:t>
      </w:r>
    </w:p>
    <w:p w14:paraId="2433D7BF" w14:textId="77777777" w:rsidR="000A306F" w:rsidRPr="004353AC" w:rsidRDefault="000A306F" w:rsidP="006147D4">
      <w:pPr>
        <w:pStyle w:val="NormalWeb"/>
        <w:spacing w:before="0" w:beforeAutospacing="0" w:after="0" w:afterAutospacing="0"/>
        <w:jc w:val="both"/>
        <w:rPr>
          <w:rFonts w:ascii="Verdana" w:hAnsi="Verdana"/>
          <w:sz w:val="22"/>
          <w:szCs w:val="22"/>
        </w:rPr>
      </w:pPr>
    </w:p>
    <w:p w14:paraId="73E8932D" w14:textId="77777777" w:rsidR="0066762E" w:rsidRPr="004353AC" w:rsidRDefault="0066762E" w:rsidP="006147D4">
      <w:pPr>
        <w:pStyle w:val="NormalWeb"/>
        <w:spacing w:before="0" w:beforeAutospacing="0" w:after="0" w:afterAutospacing="0"/>
        <w:jc w:val="both"/>
        <w:rPr>
          <w:rFonts w:ascii="Verdana" w:hAnsi="Verdana"/>
          <w:sz w:val="22"/>
          <w:szCs w:val="22"/>
        </w:rPr>
      </w:pPr>
      <w:r w:rsidRPr="004353AC">
        <w:rPr>
          <w:rFonts w:ascii="Verdana" w:hAnsi="Verdana"/>
          <w:sz w:val="22"/>
          <w:szCs w:val="22"/>
        </w:rPr>
        <w:t>5.</w:t>
      </w:r>
      <w:r w:rsidR="00D33860" w:rsidRPr="004353AC">
        <w:rPr>
          <w:rFonts w:ascii="Verdana" w:hAnsi="Verdana"/>
          <w:sz w:val="22"/>
          <w:szCs w:val="22"/>
        </w:rPr>
        <w:t>8</w:t>
      </w:r>
      <w:r w:rsidRPr="004353AC">
        <w:rPr>
          <w:rFonts w:ascii="Verdana" w:hAnsi="Verdana"/>
          <w:sz w:val="22"/>
          <w:szCs w:val="22"/>
        </w:rPr>
        <w:t>. O contrato poderá ser rescindido antecipadamente, a qualquer tempo, por descumprimento das obrigações assumidas pelo(a) consultor(a), pela ocorrência de práticas vedadas pelas políticas do BID ou por interesse público devidamente fundamentado, sem que caiba ao(à) contratado(a) qualquer indenização além dos valores devidos pelos produtos efetivamente entregues e aceitos até a data da rescisão.</w:t>
      </w:r>
    </w:p>
    <w:p w14:paraId="3C63088E" w14:textId="77777777" w:rsidR="00697E98" w:rsidRPr="00A94985" w:rsidRDefault="00697E98" w:rsidP="006147D4">
      <w:pPr>
        <w:widowControl w:val="0"/>
        <w:spacing w:line="240" w:lineRule="auto"/>
        <w:jc w:val="both"/>
        <w:rPr>
          <w:rFonts w:ascii="Verdana" w:eastAsia="Google Sans Text" w:hAnsi="Verdana" w:cs="Google Sans Text"/>
        </w:rPr>
      </w:pPr>
    </w:p>
    <w:p w14:paraId="3E4BF5F2" w14:textId="77777777" w:rsidR="004C2E2B" w:rsidRPr="00A94985" w:rsidRDefault="004C2E2B">
      <w:pPr>
        <w:pStyle w:val="NormalWeb"/>
        <w:spacing w:before="0" w:beforeAutospacing="0" w:after="0" w:afterAutospacing="0"/>
        <w:jc w:val="both"/>
        <w:rPr>
          <w:rStyle w:val="Forte"/>
          <w:rFonts w:ascii="Verdana" w:hAnsi="Verdana"/>
          <w:sz w:val="22"/>
          <w:szCs w:val="22"/>
        </w:rPr>
      </w:pPr>
      <w:r w:rsidRPr="00282D3E">
        <w:rPr>
          <w:rStyle w:val="Forte"/>
          <w:rFonts w:ascii="Verdana" w:hAnsi="Verdana"/>
          <w:sz w:val="22"/>
          <w:szCs w:val="22"/>
        </w:rPr>
        <w:t>6. PERFIL E QUALIFICAÇÕES</w:t>
      </w:r>
    </w:p>
    <w:p w14:paraId="03270DE6" w14:textId="77777777" w:rsidR="00BB60ED" w:rsidRPr="00663331" w:rsidRDefault="000253EA">
      <w:pPr>
        <w:pStyle w:val="NormalWeb"/>
        <w:spacing w:before="0" w:beforeAutospacing="0" w:after="0" w:afterAutospacing="0"/>
        <w:jc w:val="both"/>
        <w:rPr>
          <w:rStyle w:val="Forte"/>
          <w:rFonts w:ascii="Verdana" w:hAnsi="Verdana"/>
          <w:b w:val="0"/>
          <w:bCs w:val="0"/>
          <w:sz w:val="22"/>
          <w:szCs w:val="22"/>
        </w:rPr>
      </w:pPr>
      <w:r w:rsidRPr="00A94985">
        <w:rPr>
          <w:rFonts w:ascii="Verdana" w:hAnsi="Verdana"/>
          <w:sz w:val="22"/>
          <w:szCs w:val="22"/>
        </w:rPr>
        <w:t>6.1. Qualificações Requeridas (Obrigatórias). Para fins de inscrição e avaliação técnica, o(a) candidato(a) apresentará currículo detalhado e informações suficientes para verificar o atendimento aos requisitos mínimos. A comprovação documental completa das informações declaradas será exigida apenas do(a) candidato(a) convocado(a) para contratação, antes da formalização do ajuste, conforme o item 8 deste Termo de Referência. A documentação poderá consistir em certificados, diplomas, relatórios assinados, declarações formais com identificação institucional, planos de aula assinados, memorandos, ofícios, contratos, portarias ou documentos equivalentes. Publicações poderão ser aceitas exclusivamente como evidência de produção técnico-científica e de atividades acadêmicas aplicadas relacionadas ao objeto, quando constituírem produto ou resultado dessas atividades, desde que possibilitem verificar autoria, pertinência temática e, quando aplicável, o vínculo institucional e o período.</w:t>
      </w:r>
    </w:p>
    <w:p w14:paraId="0C4CE0E3" w14:textId="77777777" w:rsidR="00BB60ED" w:rsidRPr="00282D3E" w:rsidRDefault="00BB60ED">
      <w:pPr>
        <w:pStyle w:val="NormalWeb"/>
        <w:spacing w:before="0" w:beforeAutospacing="0" w:after="0" w:afterAutospacing="0"/>
        <w:jc w:val="both"/>
        <w:rPr>
          <w:rFonts w:ascii="Verdana" w:hAnsi="Verdana"/>
          <w:sz w:val="22"/>
          <w:szCs w:val="22"/>
        </w:rPr>
      </w:pPr>
    </w:p>
    <w:p w14:paraId="7158E3AC" w14:textId="77777777" w:rsidR="000253EA" w:rsidRPr="00282D3E" w:rsidRDefault="000253EA">
      <w:pPr>
        <w:pStyle w:val="NormalWeb"/>
        <w:numPr>
          <w:ilvl w:val="0"/>
          <w:numId w:val="27"/>
        </w:numPr>
        <w:spacing w:before="0" w:beforeAutospacing="0" w:after="0" w:afterAutospacing="0"/>
        <w:jc w:val="both"/>
        <w:rPr>
          <w:rFonts w:ascii="Verdana" w:hAnsi="Verdana"/>
          <w:b/>
          <w:bCs/>
          <w:sz w:val="22"/>
          <w:szCs w:val="22"/>
        </w:rPr>
      </w:pPr>
      <w:r w:rsidRPr="00A94985">
        <w:rPr>
          <w:rStyle w:val="Forte"/>
          <w:rFonts w:ascii="Verdana" w:hAnsi="Verdana"/>
          <w:sz w:val="22"/>
          <w:szCs w:val="22"/>
        </w:rPr>
        <w:t>Formação Acadêmica</w:t>
      </w:r>
      <w:r w:rsidRPr="00282D3E">
        <w:rPr>
          <w:rFonts w:ascii="Verdana" w:hAnsi="Verdana"/>
          <w:b/>
          <w:bCs/>
          <w:sz w:val="22"/>
          <w:szCs w:val="22"/>
        </w:rPr>
        <w:t>:</w:t>
      </w:r>
    </w:p>
    <w:p w14:paraId="7A2336CA" w14:textId="12F960D3" w:rsidR="000253EA" w:rsidRPr="00282D3E" w:rsidRDefault="000253EA">
      <w:pPr>
        <w:pStyle w:val="NormalWeb"/>
        <w:numPr>
          <w:ilvl w:val="1"/>
          <w:numId w:val="27"/>
        </w:numPr>
        <w:spacing w:before="0" w:beforeAutospacing="0" w:after="0" w:afterAutospacing="0"/>
        <w:jc w:val="both"/>
        <w:rPr>
          <w:rFonts w:ascii="Verdana" w:hAnsi="Verdana"/>
          <w:sz w:val="22"/>
          <w:szCs w:val="22"/>
        </w:rPr>
      </w:pPr>
      <w:r w:rsidRPr="00A94985">
        <w:rPr>
          <w:rFonts w:ascii="Verdana" w:hAnsi="Verdana"/>
          <w:sz w:val="22"/>
          <w:szCs w:val="22"/>
        </w:rPr>
        <w:t>Graduação</w:t>
      </w:r>
      <w:r w:rsidR="00AC5E1E" w:rsidRPr="006812AD">
        <w:rPr>
          <w:rFonts w:ascii="Verdana" w:hAnsi="Verdana"/>
          <w:sz w:val="22"/>
          <w:szCs w:val="22"/>
        </w:rPr>
        <w:t>: Nível superior completo</w:t>
      </w:r>
      <w:r w:rsidRPr="006812AD">
        <w:rPr>
          <w:rFonts w:ascii="Verdana" w:hAnsi="Verdana"/>
          <w:sz w:val="22"/>
          <w:szCs w:val="22"/>
        </w:rPr>
        <w:t>:</w:t>
      </w:r>
      <w:r w:rsidRPr="00A94985">
        <w:rPr>
          <w:rFonts w:ascii="Verdana" w:hAnsi="Verdana"/>
          <w:sz w:val="22"/>
          <w:szCs w:val="22"/>
        </w:rPr>
        <w:t xml:space="preserve"> obrigatória.</w:t>
      </w:r>
      <w:r w:rsidR="00C4643B" w:rsidRPr="00A94985">
        <w:rPr>
          <w:rFonts w:ascii="Verdana" w:hAnsi="Verdana"/>
          <w:sz w:val="22"/>
          <w:szCs w:val="22"/>
        </w:rPr>
        <w:t xml:space="preserve"> </w:t>
      </w:r>
    </w:p>
    <w:p w14:paraId="33F9E695" w14:textId="77777777" w:rsidR="000253EA" w:rsidRPr="00282D3E" w:rsidRDefault="000253EA">
      <w:pPr>
        <w:pStyle w:val="NormalWeb"/>
        <w:spacing w:before="0" w:beforeAutospacing="0" w:after="0" w:afterAutospacing="0"/>
        <w:ind w:left="1440"/>
        <w:jc w:val="both"/>
        <w:rPr>
          <w:rFonts w:ascii="Verdana" w:hAnsi="Verdana"/>
          <w:sz w:val="22"/>
          <w:szCs w:val="22"/>
        </w:rPr>
      </w:pPr>
    </w:p>
    <w:p w14:paraId="150FBE12" w14:textId="5F6C7530" w:rsidR="000253EA" w:rsidRPr="00282D3E" w:rsidRDefault="000253EA">
      <w:pPr>
        <w:pStyle w:val="NormalWeb"/>
        <w:numPr>
          <w:ilvl w:val="1"/>
          <w:numId w:val="27"/>
        </w:numPr>
        <w:spacing w:before="0" w:beforeAutospacing="0" w:after="0" w:afterAutospacing="0"/>
        <w:jc w:val="both"/>
        <w:rPr>
          <w:rFonts w:ascii="Verdana" w:hAnsi="Verdana"/>
          <w:sz w:val="22"/>
          <w:szCs w:val="22"/>
        </w:rPr>
      </w:pPr>
      <w:r w:rsidRPr="00A94985">
        <w:rPr>
          <w:rFonts w:ascii="Verdana" w:hAnsi="Verdana"/>
          <w:sz w:val="22"/>
          <w:szCs w:val="22"/>
        </w:rPr>
        <w:t>Pós-graduação lato sensu ou stricto sensu em Educação Profissional, Metodologias de Ensino, Inclusão Social ou Políticas Públicas de Educação: desejável.</w:t>
      </w:r>
    </w:p>
    <w:p w14:paraId="17FB6726" w14:textId="77777777" w:rsidR="00CC5CF0" w:rsidRPr="00282D3E" w:rsidRDefault="00CC5CF0" w:rsidP="00A94985">
      <w:pPr>
        <w:pStyle w:val="PargrafodaLista"/>
        <w:spacing w:line="240" w:lineRule="auto"/>
        <w:rPr>
          <w:rFonts w:ascii="Verdana" w:hAnsi="Verdana"/>
        </w:rPr>
      </w:pPr>
    </w:p>
    <w:p w14:paraId="22B0CF89" w14:textId="77777777" w:rsidR="00CC5CF0" w:rsidRPr="00282D3E" w:rsidRDefault="00CC5CF0">
      <w:pPr>
        <w:pStyle w:val="NormalWeb"/>
        <w:numPr>
          <w:ilvl w:val="1"/>
          <w:numId w:val="27"/>
        </w:numPr>
        <w:spacing w:before="0" w:beforeAutospacing="0" w:after="0" w:afterAutospacing="0"/>
        <w:jc w:val="both"/>
        <w:rPr>
          <w:rFonts w:ascii="Verdana" w:hAnsi="Verdana"/>
          <w:sz w:val="22"/>
          <w:szCs w:val="22"/>
        </w:rPr>
      </w:pPr>
      <w:r w:rsidRPr="00282D3E">
        <w:rPr>
          <w:rFonts w:ascii="Verdana" w:hAnsi="Verdana"/>
          <w:sz w:val="22"/>
          <w:szCs w:val="22"/>
        </w:rPr>
        <w:lastRenderedPageBreak/>
        <w:t>Mestrado ou doutorado em Educação, Educação Profissional, Ensino, Inclusão Social ou Políticas Públicas de Educação: desejável.</w:t>
      </w:r>
    </w:p>
    <w:p w14:paraId="74166D1E" w14:textId="77777777" w:rsidR="00282D3E" w:rsidRPr="00663331" w:rsidRDefault="00282D3E" w:rsidP="00A94985">
      <w:pPr>
        <w:pStyle w:val="PargrafodaLista"/>
        <w:spacing w:line="240" w:lineRule="auto"/>
        <w:rPr>
          <w:rFonts w:ascii="Verdana" w:hAnsi="Verdana"/>
        </w:rPr>
      </w:pPr>
    </w:p>
    <w:p w14:paraId="1B651A80" w14:textId="77777777" w:rsidR="00282D3E" w:rsidRPr="00282D3E" w:rsidRDefault="00282D3E" w:rsidP="00A94985">
      <w:pPr>
        <w:pStyle w:val="NormalWeb"/>
        <w:spacing w:before="0" w:beforeAutospacing="0" w:after="0" w:afterAutospacing="0"/>
        <w:jc w:val="both"/>
        <w:rPr>
          <w:rFonts w:ascii="Verdana" w:hAnsi="Verdana"/>
          <w:sz w:val="22"/>
          <w:szCs w:val="22"/>
        </w:rPr>
      </w:pPr>
    </w:p>
    <w:p w14:paraId="4135C7A9" w14:textId="77777777" w:rsidR="000253EA" w:rsidRPr="004353AC" w:rsidRDefault="000253EA" w:rsidP="000253EA">
      <w:pPr>
        <w:pStyle w:val="NormalWeb"/>
        <w:numPr>
          <w:ilvl w:val="0"/>
          <w:numId w:val="27"/>
        </w:numPr>
        <w:spacing w:before="0" w:beforeAutospacing="0" w:after="0" w:afterAutospacing="0"/>
        <w:jc w:val="both"/>
        <w:rPr>
          <w:rFonts w:ascii="Verdana" w:hAnsi="Verdana"/>
          <w:b/>
          <w:bCs/>
          <w:sz w:val="22"/>
          <w:szCs w:val="22"/>
        </w:rPr>
      </w:pPr>
      <w:r w:rsidRPr="00A94985">
        <w:rPr>
          <w:rStyle w:val="Forte"/>
          <w:rFonts w:ascii="Verdana" w:hAnsi="Verdana"/>
          <w:sz w:val="22"/>
          <w:szCs w:val="22"/>
        </w:rPr>
        <w:t>Experiência Profissional</w:t>
      </w:r>
      <w:r w:rsidRPr="004353AC">
        <w:rPr>
          <w:rFonts w:ascii="Verdana" w:hAnsi="Verdana"/>
          <w:b/>
          <w:bCs/>
          <w:sz w:val="22"/>
          <w:szCs w:val="22"/>
        </w:rPr>
        <w:t>:</w:t>
      </w:r>
    </w:p>
    <w:p w14:paraId="4739747D" w14:textId="77777777" w:rsidR="000253EA" w:rsidRPr="004353AC" w:rsidRDefault="000253EA" w:rsidP="000253EA">
      <w:pPr>
        <w:pStyle w:val="NormalWeb"/>
        <w:numPr>
          <w:ilvl w:val="1"/>
          <w:numId w:val="27"/>
        </w:numPr>
        <w:spacing w:before="0" w:beforeAutospacing="0" w:after="0" w:afterAutospacing="0"/>
        <w:jc w:val="both"/>
        <w:rPr>
          <w:rFonts w:ascii="Verdana" w:hAnsi="Verdana"/>
          <w:sz w:val="22"/>
          <w:szCs w:val="22"/>
        </w:rPr>
      </w:pPr>
      <w:r w:rsidRPr="004353AC">
        <w:rPr>
          <w:rFonts w:ascii="Verdana" w:hAnsi="Verdana"/>
          <w:sz w:val="22"/>
          <w:szCs w:val="22"/>
        </w:rPr>
        <w:t xml:space="preserve">Experiência mínima de </w:t>
      </w:r>
      <w:r w:rsidRPr="004353AC">
        <w:rPr>
          <w:rStyle w:val="Forte"/>
          <w:rFonts w:ascii="Verdana" w:hAnsi="Verdana"/>
          <w:b w:val="0"/>
          <w:bCs w:val="0"/>
          <w:sz w:val="22"/>
          <w:szCs w:val="22"/>
        </w:rPr>
        <w:t>5 (cinco) anos</w:t>
      </w:r>
      <w:r w:rsidRPr="004353AC">
        <w:rPr>
          <w:rFonts w:ascii="Verdana" w:hAnsi="Verdana"/>
          <w:sz w:val="22"/>
          <w:szCs w:val="22"/>
        </w:rPr>
        <w:t xml:space="preserve"> em projetos de educação profissional, qualificação para o trabalho ou formação técnica voltada a públicos em situação de vulnerabilidade social: obrigatória.</w:t>
      </w:r>
      <w:r w:rsidR="0075609B" w:rsidRPr="004353AC">
        <w:rPr>
          <w:rFonts w:ascii="Verdana" w:hAnsi="Verdana"/>
          <w:sz w:val="22"/>
          <w:szCs w:val="22"/>
        </w:rPr>
        <w:br/>
      </w:r>
    </w:p>
    <w:p w14:paraId="0236ADF0" w14:textId="5ED89AF6" w:rsidR="000253EA" w:rsidRPr="006F21A2" w:rsidRDefault="000253EA" w:rsidP="000253EA">
      <w:pPr>
        <w:pStyle w:val="NormalWeb"/>
        <w:numPr>
          <w:ilvl w:val="1"/>
          <w:numId w:val="27"/>
        </w:numPr>
        <w:spacing w:before="0" w:beforeAutospacing="0" w:after="0" w:afterAutospacing="0"/>
        <w:jc w:val="both"/>
        <w:rPr>
          <w:rFonts w:ascii="Verdana" w:hAnsi="Verdana"/>
          <w:sz w:val="22"/>
          <w:szCs w:val="22"/>
        </w:rPr>
      </w:pPr>
      <w:r w:rsidRPr="00A94985">
        <w:rPr>
          <w:rFonts w:ascii="Verdana" w:hAnsi="Verdana"/>
          <w:sz w:val="22"/>
          <w:szCs w:val="22"/>
        </w:rPr>
        <w:t>Atuação comprovada mínima de 1 (um) ano em desenvolvimento e aplicação de metodologias pedagógicas inclusivas (metodologias ativas, acessibilidade, diversidade, inclusão de mulheres, jovens, pessoas com deficiência, entre outros)</w:t>
      </w:r>
      <w:r w:rsidR="00BE0E6A">
        <w:rPr>
          <w:rFonts w:ascii="Verdana" w:hAnsi="Verdana"/>
          <w:sz w:val="22"/>
          <w:szCs w:val="22"/>
        </w:rPr>
        <w:t>:</w:t>
      </w:r>
      <w:r w:rsidRPr="00A94985">
        <w:rPr>
          <w:rFonts w:ascii="Verdana" w:hAnsi="Verdana"/>
          <w:sz w:val="22"/>
          <w:szCs w:val="22"/>
        </w:rPr>
        <w:t xml:space="preserve"> obrigatória.</w:t>
      </w:r>
    </w:p>
    <w:p w14:paraId="06BB9174" w14:textId="77777777" w:rsidR="000253EA" w:rsidRPr="004353AC" w:rsidRDefault="000253EA" w:rsidP="000253EA">
      <w:pPr>
        <w:pStyle w:val="NormalWeb"/>
        <w:spacing w:before="0" w:beforeAutospacing="0" w:after="0" w:afterAutospacing="0"/>
        <w:jc w:val="both"/>
        <w:rPr>
          <w:rFonts w:ascii="Verdana" w:hAnsi="Verdana"/>
          <w:sz w:val="22"/>
          <w:szCs w:val="22"/>
        </w:rPr>
      </w:pPr>
    </w:p>
    <w:p w14:paraId="64C7CAA2" w14:textId="77777777" w:rsidR="000253EA" w:rsidRPr="004353AC" w:rsidRDefault="000253EA" w:rsidP="000253EA">
      <w:pPr>
        <w:pStyle w:val="NormalWeb"/>
        <w:numPr>
          <w:ilvl w:val="1"/>
          <w:numId w:val="27"/>
        </w:numPr>
        <w:spacing w:before="0" w:beforeAutospacing="0" w:after="0" w:afterAutospacing="0"/>
        <w:jc w:val="both"/>
        <w:rPr>
          <w:rFonts w:ascii="Verdana" w:hAnsi="Verdana"/>
          <w:sz w:val="22"/>
          <w:szCs w:val="22"/>
        </w:rPr>
      </w:pPr>
      <w:r w:rsidRPr="004353AC">
        <w:rPr>
          <w:rFonts w:ascii="Verdana" w:hAnsi="Verdana"/>
          <w:sz w:val="22"/>
          <w:szCs w:val="22"/>
        </w:rPr>
        <w:t xml:space="preserve">Experiência em programas e projetos de formação profissional vinculados a </w:t>
      </w:r>
      <w:r w:rsidRPr="004353AC">
        <w:rPr>
          <w:rStyle w:val="Forte"/>
          <w:rFonts w:ascii="Verdana" w:hAnsi="Verdana"/>
          <w:b w:val="0"/>
          <w:bCs w:val="0"/>
          <w:sz w:val="22"/>
          <w:szCs w:val="22"/>
        </w:rPr>
        <w:t>instituições do Sistema S (SENAI, SENAC, SENAR, etc.) ou redes públicas de ensino técnico e tecnológico</w:t>
      </w:r>
      <w:r w:rsidRPr="004353AC">
        <w:rPr>
          <w:rFonts w:ascii="Verdana" w:hAnsi="Verdana"/>
          <w:sz w:val="22"/>
          <w:szCs w:val="22"/>
        </w:rPr>
        <w:t>: desejável.</w:t>
      </w:r>
    </w:p>
    <w:p w14:paraId="5FB5A239" w14:textId="77777777" w:rsidR="000253EA" w:rsidRPr="004353AC" w:rsidRDefault="000253EA" w:rsidP="000253EA">
      <w:pPr>
        <w:pStyle w:val="NormalWeb"/>
        <w:spacing w:before="0" w:beforeAutospacing="0" w:after="0" w:afterAutospacing="0"/>
        <w:jc w:val="both"/>
        <w:rPr>
          <w:rFonts w:ascii="Verdana" w:hAnsi="Verdana"/>
          <w:sz w:val="22"/>
          <w:szCs w:val="22"/>
        </w:rPr>
      </w:pPr>
    </w:p>
    <w:p w14:paraId="561D5F83" w14:textId="77777777" w:rsidR="000253EA" w:rsidRPr="00DD6AB9" w:rsidRDefault="000253EA">
      <w:pPr>
        <w:pStyle w:val="NormalWeb"/>
        <w:numPr>
          <w:ilvl w:val="1"/>
          <w:numId w:val="27"/>
        </w:numPr>
        <w:spacing w:before="0" w:beforeAutospacing="0" w:after="0" w:afterAutospacing="0"/>
        <w:jc w:val="both"/>
        <w:rPr>
          <w:rFonts w:ascii="Verdana" w:hAnsi="Verdana"/>
          <w:sz w:val="22"/>
          <w:szCs w:val="22"/>
        </w:rPr>
      </w:pPr>
      <w:r w:rsidRPr="004353AC">
        <w:rPr>
          <w:rFonts w:ascii="Verdana" w:hAnsi="Verdana"/>
          <w:sz w:val="22"/>
          <w:szCs w:val="22"/>
        </w:rPr>
        <w:t xml:space="preserve">Experiência em projetos de educação profissional financiados por </w:t>
      </w:r>
      <w:r w:rsidRPr="00DD6AB9">
        <w:rPr>
          <w:rFonts w:ascii="Verdana" w:hAnsi="Verdana"/>
          <w:sz w:val="22"/>
          <w:szCs w:val="22"/>
        </w:rPr>
        <w:t>organismos internacionais (BID, Banco Mundial, Unesco, PNUD ou equivalentes): desejável.</w:t>
      </w:r>
    </w:p>
    <w:p w14:paraId="3FE619A1" w14:textId="77777777" w:rsidR="006F21A2" w:rsidRPr="00663331" w:rsidRDefault="006F21A2" w:rsidP="00A94985">
      <w:pPr>
        <w:pStyle w:val="PargrafodaLista"/>
        <w:spacing w:line="240" w:lineRule="auto"/>
        <w:jc w:val="both"/>
        <w:rPr>
          <w:rFonts w:ascii="Verdana" w:hAnsi="Verdana"/>
        </w:rPr>
      </w:pPr>
    </w:p>
    <w:p w14:paraId="797204AF" w14:textId="77777777" w:rsidR="006F21A2" w:rsidRPr="00DD6AB9" w:rsidRDefault="006F21A2" w:rsidP="00A94985">
      <w:pPr>
        <w:pStyle w:val="NormalWeb"/>
        <w:spacing w:before="0" w:beforeAutospacing="0" w:after="0" w:afterAutospacing="0"/>
        <w:ind w:left="1440"/>
        <w:jc w:val="both"/>
        <w:rPr>
          <w:rFonts w:ascii="Verdana" w:hAnsi="Verdana"/>
          <w:sz w:val="22"/>
          <w:szCs w:val="22"/>
        </w:rPr>
      </w:pPr>
    </w:p>
    <w:p w14:paraId="262AAD8E" w14:textId="36BDB81E" w:rsidR="007302F1" w:rsidRPr="00A94985" w:rsidRDefault="00DD6AB9" w:rsidP="00A94985">
      <w:pPr>
        <w:spacing w:line="240" w:lineRule="auto"/>
        <w:jc w:val="both"/>
        <w:rPr>
          <w:rFonts w:ascii="Verdana" w:hAnsi="Verdana"/>
        </w:rPr>
      </w:pPr>
      <w:r>
        <w:rPr>
          <w:rFonts w:ascii="Verdana" w:hAnsi="Verdana"/>
        </w:rPr>
        <w:t xml:space="preserve">6.1.1. </w:t>
      </w:r>
      <w:r w:rsidR="005D5D45" w:rsidRPr="00A94985">
        <w:rPr>
          <w:rFonts w:ascii="Verdana" w:hAnsi="Verdana"/>
        </w:rPr>
        <w:t>Para fins de contagem e comprovação de experiência, poderão ser computadas atividades acadêmicas aplicadas relacionadas ao objeto da contratação, tais como docência em educação profissional, coordenação pedagógica, projetos de extensão, pesquisa aplicada com implementação, elaboração e validação de currículos, trilhas formativas, matrizes pedagógicas, planos de curso e materiais didáticos. Inclui-se, para esse fim, a produção técnico-científica diretamente relacionada ao objeto, como livros, capítulos, artigos e trabalhos publicados em anais de eventos, desde que vinculada a atividade acadêmica aplicada ou produto técnico comprovável, com autoria identificada e possibilidade de verificação do período e, quando existente, do vínculo institucional.</w:t>
      </w:r>
    </w:p>
    <w:p w14:paraId="4E50DD5A" w14:textId="77777777" w:rsidR="00DD6AB9" w:rsidRPr="00A94985" w:rsidRDefault="00DD6AB9" w:rsidP="00A94985">
      <w:pPr>
        <w:spacing w:line="240" w:lineRule="auto"/>
        <w:jc w:val="both"/>
        <w:rPr>
          <w:rFonts w:ascii="Verdana" w:hAnsi="Verdana"/>
        </w:rPr>
      </w:pPr>
    </w:p>
    <w:p w14:paraId="0F48AB74" w14:textId="30DF17C0" w:rsidR="007302F1" w:rsidRPr="00A94985" w:rsidRDefault="005D5D45" w:rsidP="00A94985">
      <w:pPr>
        <w:spacing w:line="240" w:lineRule="auto"/>
        <w:jc w:val="both"/>
        <w:rPr>
          <w:rFonts w:ascii="Verdana" w:hAnsi="Verdana"/>
        </w:rPr>
      </w:pPr>
      <w:r w:rsidRPr="00A94985">
        <w:rPr>
          <w:rFonts w:ascii="Verdana" w:hAnsi="Verdana"/>
        </w:rPr>
        <w:t xml:space="preserve">6.1.2. Requisitos eliminatórios de habilitação técnica. Serão eliminados(as) os(as) candidatos(as) que não comprovarem, na fase de validação documental, os seguintes requisitos mínimos: </w:t>
      </w:r>
      <w:r w:rsidRPr="002B3C28">
        <w:rPr>
          <w:rFonts w:ascii="Verdana" w:hAnsi="Verdana"/>
        </w:rPr>
        <w:t>(i)</w:t>
      </w:r>
      <w:r w:rsidR="00BF68B5" w:rsidRPr="002B3C28">
        <w:rPr>
          <w:rFonts w:ascii="Verdana" w:hAnsi="Verdana"/>
        </w:rPr>
        <w:t xml:space="preserve"> Nível superior completo</w:t>
      </w:r>
      <w:r w:rsidRPr="002B3C28">
        <w:rPr>
          <w:rFonts w:ascii="Verdana" w:hAnsi="Verdana"/>
        </w:rPr>
        <w:t>;</w:t>
      </w:r>
      <w:r w:rsidRPr="00A94985">
        <w:rPr>
          <w:rFonts w:ascii="Verdana" w:hAnsi="Verdana"/>
        </w:rPr>
        <w:t xml:space="preserve"> (ii) experiência mínima de 5 (cinco) anos em projetos de educação profissional, qualificação para o trabalho ou formação técnica voltada a públicos em situação de vulnerabilidade social; (iii) atuação mínima de 1 (um) ano em desenvolvimento e aplicação de metodologias pedagógicas inclusivas. Os demais critérios possuem natureza exclusivamente classificatória, conforme a Matriz de Avaliação.</w:t>
      </w:r>
      <w:r w:rsidR="00DD6AB9">
        <w:rPr>
          <w:rFonts w:ascii="Verdana" w:hAnsi="Verdana"/>
        </w:rPr>
        <w:t>2</w:t>
      </w:r>
    </w:p>
    <w:p w14:paraId="71E627E0" w14:textId="77777777" w:rsidR="000253EA" w:rsidRDefault="000253EA" w:rsidP="00A94985">
      <w:pPr>
        <w:pStyle w:val="PargrafodaLista"/>
        <w:spacing w:line="240" w:lineRule="auto"/>
        <w:rPr>
          <w:rFonts w:ascii="Verdana" w:hAnsi="Verdana"/>
        </w:rPr>
      </w:pPr>
    </w:p>
    <w:p w14:paraId="558C3184" w14:textId="77777777" w:rsidR="009C377C" w:rsidRPr="004353AC" w:rsidRDefault="000253EA">
      <w:pPr>
        <w:pStyle w:val="NormalWeb"/>
        <w:spacing w:before="0" w:beforeAutospacing="0" w:after="0" w:afterAutospacing="0"/>
        <w:jc w:val="both"/>
        <w:rPr>
          <w:rFonts w:ascii="Verdana" w:hAnsi="Verdana"/>
          <w:sz w:val="22"/>
          <w:szCs w:val="22"/>
        </w:rPr>
      </w:pPr>
      <w:r w:rsidRPr="004353AC">
        <w:rPr>
          <w:rFonts w:ascii="Verdana" w:hAnsi="Verdana"/>
          <w:sz w:val="22"/>
          <w:szCs w:val="22"/>
        </w:rPr>
        <w:t xml:space="preserve">6.2. </w:t>
      </w:r>
      <w:r w:rsidRPr="004353AC">
        <w:rPr>
          <w:rStyle w:val="Forte"/>
          <w:rFonts w:ascii="Verdana" w:hAnsi="Verdana"/>
          <w:b w:val="0"/>
          <w:bCs w:val="0"/>
          <w:sz w:val="22"/>
          <w:szCs w:val="22"/>
        </w:rPr>
        <w:t>Qualificações Desejáveis (Pontuação Extra)</w:t>
      </w:r>
      <w:r w:rsidR="009C377C" w:rsidRPr="004353AC">
        <w:rPr>
          <w:rFonts w:ascii="Verdana" w:hAnsi="Verdana"/>
          <w:sz w:val="22"/>
          <w:szCs w:val="22"/>
        </w:rPr>
        <w:t xml:space="preserve"> </w:t>
      </w:r>
      <w:r w:rsidR="002339A1" w:rsidRPr="00A94985">
        <w:rPr>
          <w:rFonts w:ascii="Verdana" w:hAnsi="Verdana"/>
          <w:sz w:val="22"/>
          <w:szCs w:val="22"/>
        </w:rPr>
        <w:t xml:space="preserve">indicadas neste item representam o perfil técnico ampliado esperado para a consultoria. Para fins de avaliação técnica e atribuição de pontuação, prevalecem exclusivamente os subcritérios e pesos </w:t>
      </w:r>
      <w:r w:rsidR="002339A1" w:rsidRPr="00A94985">
        <w:rPr>
          <w:rFonts w:ascii="Verdana" w:hAnsi="Verdana"/>
          <w:sz w:val="22"/>
          <w:szCs w:val="22"/>
        </w:rPr>
        <w:lastRenderedPageBreak/>
        <w:t>estabelecidos na Matriz de Avaliação constante deste processo, em conformidade com as Políticas de Aquisições do BID:</w:t>
      </w:r>
    </w:p>
    <w:p w14:paraId="7E547036" w14:textId="77777777" w:rsidR="002339A1" w:rsidRPr="004353AC" w:rsidRDefault="002339A1" w:rsidP="000253EA">
      <w:pPr>
        <w:pStyle w:val="NormalWeb"/>
        <w:spacing w:before="0" w:beforeAutospacing="0" w:after="0" w:afterAutospacing="0"/>
        <w:jc w:val="both"/>
        <w:rPr>
          <w:rFonts w:ascii="Verdana" w:hAnsi="Verdana"/>
          <w:sz w:val="22"/>
          <w:szCs w:val="22"/>
        </w:rPr>
      </w:pPr>
    </w:p>
    <w:p w14:paraId="0861D0F7" w14:textId="77777777" w:rsidR="000253EA" w:rsidRPr="00C91808" w:rsidRDefault="000253EA" w:rsidP="000253EA">
      <w:pPr>
        <w:pStyle w:val="NormalWeb"/>
        <w:numPr>
          <w:ilvl w:val="0"/>
          <w:numId w:val="28"/>
        </w:numPr>
        <w:spacing w:before="0" w:beforeAutospacing="0" w:after="0" w:afterAutospacing="0"/>
        <w:jc w:val="both"/>
        <w:rPr>
          <w:rFonts w:ascii="Verdana" w:hAnsi="Verdana"/>
          <w:sz w:val="22"/>
          <w:szCs w:val="22"/>
        </w:rPr>
      </w:pPr>
      <w:r w:rsidRPr="00C91808">
        <w:rPr>
          <w:rFonts w:ascii="Verdana" w:hAnsi="Verdana"/>
          <w:sz w:val="22"/>
          <w:szCs w:val="22"/>
        </w:rPr>
        <w:t xml:space="preserve">Experiência em </w:t>
      </w:r>
      <w:r w:rsidRPr="00C91808">
        <w:rPr>
          <w:rStyle w:val="Forte"/>
          <w:rFonts w:ascii="Verdana" w:hAnsi="Verdana"/>
          <w:b w:val="0"/>
          <w:bCs w:val="0"/>
          <w:sz w:val="22"/>
          <w:szCs w:val="22"/>
        </w:rPr>
        <w:t>elaboração, revisão e validação de currículos, trilhas formativas e matrizes pedagógicas</w:t>
      </w:r>
      <w:r w:rsidRPr="00C91808">
        <w:rPr>
          <w:rFonts w:ascii="Verdana" w:hAnsi="Verdana"/>
          <w:sz w:val="22"/>
          <w:szCs w:val="22"/>
        </w:rPr>
        <w:t xml:space="preserve"> em programas de grande porte.</w:t>
      </w:r>
    </w:p>
    <w:p w14:paraId="2B9A4542" w14:textId="77777777" w:rsidR="0093681C" w:rsidRPr="00A94985" w:rsidRDefault="0093681C">
      <w:pPr>
        <w:pStyle w:val="NormalWeb"/>
        <w:numPr>
          <w:ilvl w:val="0"/>
          <w:numId w:val="28"/>
        </w:numPr>
        <w:spacing w:before="0" w:beforeAutospacing="0" w:after="0" w:afterAutospacing="0"/>
        <w:jc w:val="both"/>
        <w:rPr>
          <w:rFonts w:ascii="Verdana" w:hAnsi="Verdana"/>
          <w:sz w:val="22"/>
          <w:szCs w:val="22"/>
        </w:rPr>
      </w:pPr>
      <w:r w:rsidRPr="00A94985">
        <w:rPr>
          <w:rFonts w:ascii="Verdana" w:hAnsi="Verdana"/>
          <w:sz w:val="22"/>
          <w:szCs w:val="22"/>
        </w:rPr>
        <w:t>Experiência comprovada em formação e capacitação de professores, instrutores ou equipes técnicas, preferencialmente em metodologias ativas e inclusivas, com carga mínima de 20 horas realizadas e documentação formal emitida pela instituição responsável.</w:t>
      </w:r>
    </w:p>
    <w:p w14:paraId="585FD149" w14:textId="77777777" w:rsidR="000253EA" w:rsidRPr="00C91808" w:rsidRDefault="000253EA">
      <w:pPr>
        <w:pStyle w:val="NormalWeb"/>
        <w:numPr>
          <w:ilvl w:val="0"/>
          <w:numId w:val="28"/>
        </w:numPr>
        <w:spacing w:before="0" w:beforeAutospacing="0" w:after="0" w:afterAutospacing="0"/>
        <w:jc w:val="both"/>
        <w:rPr>
          <w:rFonts w:ascii="Verdana" w:hAnsi="Verdana"/>
          <w:sz w:val="22"/>
          <w:szCs w:val="22"/>
        </w:rPr>
      </w:pPr>
      <w:r w:rsidRPr="00C91808">
        <w:rPr>
          <w:rFonts w:ascii="Verdana" w:hAnsi="Verdana"/>
          <w:sz w:val="22"/>
          <w:szCs w:val="22"/>
        </w:rPr>
        <w:t xml:space="preserve">Atuação em projetos de </w:t>
      </w:r>
      <w:r w:rsidRPr="00C91808">
        <w:rPr>
          <w:rStyle w:val="Forte"/>
          <w:rFonts w:ascii="Verdana" w:hAnsi="Verdana"/>
          <w:b w:val="0"/>
          <w:bCs w:val="0"/>
          <w:sz w:val="22"/>
          <w:szCs w:val="22"/>
        </w:rPr>
        <w:t>educação de jovens e adultos (EJA)</w:t>
      </w:r>
      <w:r w:rsidRPr="00C91808">
        <w:rPr>
          <w:rFonts w:ascii="Verdana" w:hAnsi="Verdana"/>
          <w:sz w:val="22"/>
          <w:szCs w:val="22"/>
        </w:rPr>
        <w:t xml:space="preserve"> e programas voltados a públicos em vulnerabilidade social.</w:t>
      </w:r>
    </w:p>
    <w:p w14:paraId="6EECD554" w14:textId="77777777" w:rsidR="000253EA" w:rsidRPr="00C91808" w:rsidRDefault="000253EA">
      <w:pPr>
        <w:pStyle w:val="NormalWeb"/>
        <w:numPr>
          <w:ilvl w:val="0"/>
          <w:numId w:val="28"/>
        </w:numPr>
        <w:spacing w:before="0" w:beforeAutospacing="0" w:after="0" w:afterAutospacing="0"/>
        <w:jc w:val="both"/>
        <w:rPr>
          <w:rFonts w:ascii="Verdana" w:hAnsi="Verdana"/>
          <w:sz w:val="22"/>
          <w:szCs w:val="22"/>
        </w:rPr>
      </w:pPr>
      <w:r w:rsidRPr="00A94985">
        <w:rPr>
          <w:rFonts w:ascii="Verdana" w:hAnsi="Verdana"/>
          <w:sz w:val="22"/>
          <w:szCs w:val="22"/>
        </w:rPr>
        <w:t>Atividades acadêmicas aplicadas relacionadas ao objeto, incluindo produção técnico-científica, como livros, capítulos, artigos, relatórios técnicos e trabalhos publicados em anais, quando constituírem produto ou resultado das atividades acadêmicas aplicadas, com autoria identificável e aderência temática.</w:t>
      </w:r>
    </w:p>
    <w:p w14:paraId="18B8E487" w14:textId="77777777" w:rsidR="00D85C26" w:rsidRDefault="00D85C26" w:rsidP="00A94985">
      <w:pPr>
        <w:pStyle w:val="NormalWeb"/>
        <w:spacing w:before="0" w:beforeAutospacing="0" w:after="0" w:afterAutospacing="0"/>
        <w:ind w:left="720"/>
        <w:jc w:val="both"/>
        <w:rPr>
          <w:rFonts w:ascii="Verdana" w:hAnsi="Verdana"/>
          <w:sz w:val="22"/>
          <w:szCs w:val="22"/>
        </w:rPr>
      </w:pPr>
    </w:p>
    <w:p w14:paraId="08127029" w14:textId="77777777" w:rsidR="000253EA" w:rsidRPr="00A94985" w:rsidRDefault="000253EA">
      <w:pPr>
        <w:pStyle w:val="NormalWeb"/>
        <w:spacing w:before="0" w:beforeAutospacing="0" w:after="0" w:afterAutospacing="0"/>
        <w:jc w:val="both"/>
        <w:rPr>
          <w:rFonts w:ascii="Verdana" w:hAnsi="Verdana"/>
          <w:b/>
          <w:sz w:val="22"/>
          <w:szCs w:val="22"/>
        </w:rPr>
      </w:pPr>
      <w:r w:rsidRPr="004353AC">
        <w:rPr>
          <w:rFonts w:ascii="Verdana" w:hAnsi="Verdana"/>
          <w:sz w:val="22"/>
          <w:szCs w:val="22"/>
        </w:rPr>
        <w:t xml:space="preserve">6.3. </w:t>
      </w:r>
      <w:r w:rsidRPr="00A94985">
        <w:rPr>
          <w:rStyle w:val="Forte"/>
          <w:rFonts w:ascii="Verdana" w:hAnsi="Verdana"/>
          <w:b w:val="0"/>
          <w:bCs w:val="0"/>
          <w:sz w:val="22"/>
          <w:szCs w:val="22"/>
        </w:rPr>
        <w:t>Condições Éticas</w:t>
      </w:r>
    </w:p>
    <w:p w14:paraId="46659CC0" w14:textId="77777777" w:rsidR="0027463B" w:rsidRPr="004353AC" w:rsidRDefault="000253EA">
      <w:pPr>
        <w:pStyle w:val="NormalWeb"/>
        <w:spacing w:before="0" w:beforeAutospacing="0" w:after="0" w:afterAutospacing="0"/>
        <w:jc w:val="both"/>
        <w:rPr>
          <w:rFonts w:ascii="Verdana" w:hAnsi="Verdana"/>
          <w:sz w:val="22"/>
          <w:szCs w:val="22"/>
        </w:rPr>
      </w:pPr>
      <w:r w:rsidRPr="004353AC">
        <w:rPr>
          <w:rFonts w:ascii="Verdana" w:hAnsi="Verdana"/>
          <w:sz w:val="22"/>
          <w:szCs w:val="22"/>
        </w:rPr>
        <w:t>O(a) consultor(a) deverá observar estritamente as normas do Banco Interamericano de Desenvolvimento (BID) quanto à prevenção de conflitos de interesse, assegurando assessoramento profissional, objetivo e imparcial, em conformidade com os parágrafos 1.11 e 1.12 da GN-2350-15.</w:t>
      </w:r>
    </w:p>
    <w:p w14:paraId="433B5302" w14:textId="77777777" w:rsidR="00FB44F6" w:rsidRPr="004353AC" w:rsidRDefault="00FB44F6">
      <w:pPr>
        <w:pStyle w:val="NormalWeb"/>
        <w:spacing w:before="0" w:beforeAutospacing="0" w:after="0" w:afterAutospacing="0"/>
        <w:jc w:val="both"/>
        <w:rPr>
          <w:rFonts w:ascii="Verdana" w:hAnsi="Verdana"/>
          <w:sz w:val="22"/>
          <w:szCs w:val="22"/>
        </w:rPr>
      </w:pPr>
    </w:p>
    <w:p w14:paraId="55EC44B9" w14:textId="77777777" w:rsidR="000253EA" w:rsidRPr="004353AC" w:rsidRDefault="006270A0">
      <w:pPr>
        <w:pStyle w:val="NormalWeb"/>
        <w:spacing w:before="0" w:beforeAutospacing="0" w:after="0" w:afterAutospacing="0"/>
        <w:jc w:val="both"/>
        <w:rPr>
          <w:rFonts w:ascii="Verdana" w:hAnsi="Verdana"/>
          <w:sz w:val="22"/>
          <w:szCs w:val="22"/>
        </w:rPr>
      </w:pPr>
      <w:r>
        <w:rPr>
          <w:rFonts w:ascii="Verdana" w:hAnsi="Verdana"/>
          <w:sz w:val="22"/>
          <w:szCs w:val="22"/>
        </w:rPr>
        <w:t>6.3.1.</w:t>
      </w:r>
      <w:r w:rsidR="008743D1">
        <w:rPr>
          <w:rFonts w:ascii="Verdana" w:hAnsi="Verdana"/>
          <w:sz w:val="22"/>
          <w:szCs w:val="22"/>
        </w:rPr>
        <w:t xml:space="preserve"> </w:t>
      </w:r>
      <w:r w:rsidR="000253EA" w:rsidRPr="004353AC">
        <w:rPr>
          <w:rFonts w:ascii="Verdana" w:hAnsi="Verdana"/>
          <w:sz w:val="22"/>
          <w:szCs w:val="22"/>
        </w:rPr>
        <w:t>Não poderá haver participação em atividades que configurem conflito com outros compromissos assumidos ou que comprometam a independência necessária para a adequada prestação dos serviços.</w:t>
      </w:r>
    </w:p>
    <w:p w14:paraId="6415549B" w14:textId="77777777" w:rsidR="006B63CD" w:rsidRPr="004353AC" w:rsidRDefault="006B63CD" w:rsidP="006B63CD">
      <w:pPr>
        <w:pStyle w:val="NormalWeb"/>
        <w:spacing w:before="0" w:beforeAutospacing="0" w:after="0" w:afterAutospacing="0"/>
        <w:jc w:val="both"/>
        <w:rPr>
          <w:rFonts w:ascii="Verdana" w:hAnsi="Verdana"/>
          <w:sz w:val="22"/>
          <w:szCs w:val="22"/>
        </w:rPr>
      </w:pPr>
    </w:p>
    <w:p w14:paraId="55BA0F81" w14:textId="77777777" w:rsidR="007E7A94" w:rsidRPr="00A94985" w:rsidRDefault="007E7A94" w:rsidP="006B63CD">
      <w:pPr>
        <w:pStyle w:val="NormalWeb"/>
        <w:spacing w:before="0" w:beforeAutospacing="0" w:after="0" w:afterAutospacing="0"/>
        <w:jc w:val="both"/>
        <w:rPr>
          <w:rStyle w:val="Forte"/>
          <w:rFonts w:ascii="Verdana" w:hAnsi="Verdana"/>
          <w:sz w:val="22"/>
          <w:szCs w:val="22"/>
        </w:rPr>
      </w:pPr>
      <w:r w:rsidRPr="004353AC">
        <w:rPr>
          <w:rStyle w:val="Forte"/>
          <w:rFonts w:ascii="Verdana" w:hAnsi="Verdana"/>
          <w:sz w:val="22"/>
          <w:szCs w:val="22"/>
        </w:rPr>
        <w:t>7. SUPERVISÃO E FORMA DE ACOMPANHAMENTO</w:t>
      </w:r>
    </w:p>
    <w:p w14:paraId="5DF1B389" w14:textId="77777777" w:rsidR="006B63CD" w:rsidRPr="004353AC" w:rsidRDefault="006B63CD" w:rsidP="006B63CD">
      <w:pPr>
        <w:pStyle w:val="NormalWeb"/>
        <w:spacing w:before="0" w:beforeAutospacing="0" w:after="0" w:afterAutospacing="0"/>
        <w:jc w:val="both"/>
        <w:rPr>
          <w:rFonts w:ascii="Verdana" w:hAnsi="Verdana"/>
          <w:sz w:val="22"/>
          <w:szCs w:val="22"/>
        </w:rPr>
      </w:pPr>
      <w:r w:rsidRPr="004353AC">
        <w:rPr>
          <w:rFonts w:ascii="Verdana" w:hAnsi="Verdana"/>
          <w:sz w:val="22"/>
          <w:szCs w:val="22"/>
        </w:rPr>
        <w:t xml:space="preserve">7.1. A supervisão técnica estará a cargo da </w:t>
      </w:r>
      <w:r w:rsidRPr="004353AC">
        <w:rPr>
          <w:rStyle w:val="Forte"/>
          <w:rFonts w:ascii="Verdana" w:hAnsi="Verdana"/>
          <w:b w:val="0"/>
          <w:bCs w:val="0"/>
          <w:sz w:val="22"/>
          <w:szCs w:val="22"/>
        </w:rPr>
        <w:t>Coordenação do Componente 2 da Unidade de Gestão do Programa (UGP) do POA+SOCIAL</w:t>
      </w:r>
      <w:r w:rsidRPr="00A94985">
        <w:rPr>
          <w:rFonts w:ascii="Verdana" w:hAnsi="Verdana"/>
          <w:sz w:val="22"/>
          <w:szCs w:val="22"/>
        </w:rPr>
        <w:t>,</w:t>
      </w:r>
      <w:r w:rsidRPr="004353AC">
        <w:rPr>
          <w:rFonts w:ascii="Verdana" w:hAnsi="Verdana"/>
          <w:sz w:val="22"/>
          <w:szCs w:val="22"/>
        </w:rPr>
        <w:t xml:space="preserve"> sem caracterizar vínculo empregatício ou subordinação hierárquica.</w:t>
      </w:r>
    </w:p>
    <w:p w14:paraId="1C816949" w14:textId="77777777" w:rsidR="006B63CD" w:rsidRPr="004353AC" w:rsidRDefault="006B63CD" w:rsidP="006B63CD">
      <w:pPr>
        <w:pStyle w:val="NormalWeb"/>
        <w:spacing w:before="0" w:beforeAutospacing="0" w:after="0" w:afterAutospacing="0"/>
        <w:jc w:val="both"/>
        <w:rPr>
          <w:rFonts w:ascii="Verdana" w:hAnsi="Verdana"/>
          <w:sz w:val="22"/>
          <w:szCs w:val="22"/>
        </w:rPr>
      </w:pPr>
    </w:p>
    <w:p w14:paraId="2BB0D92E" w14:textId="77777777" w:rsidR="006B63CD" w:rsidRPr="004353AC" w:rsidRDefault="006B63CD" w:rsidP="006B63CD">
      <w:pPr>
        <w:pStyle w:val="NormalWeb"/>
        <w:spacing w:before="0" w:beforeAutospacing="0" w:after="0" w:afterAutospacing="0"/>
        <w:jc w:val="both"/>
        <w:rPr>
          <w:rFonts w:ascii="Verdana" w:hAnsi="Verdana"/>
          <w:sz w:val="22"/>
          <w:szCs w:val="22"/>
        </w:rPr>
      </w:pPr>
      <w:r w:rsidRPr="004353AC">
        <w:rPr>
          <w:rFonts w:ascii="Verdana" w:hAnsi="Verdana"/>
          <w:sz w:val="22"/>
          <w:szCs w:val="22"/>
        </w:rPr>
        <w:t>7.2. O acompanhamento do contrato será realizado com base:</w:t>
      </w:r>
    </w:p>
    <w:p w14:paraId="3A889460" w14:textId="77777777" w:rsidR="006B63CD" w:rsidRPr="004353AC" w:rsidRDefault="006B63CD" w:rsidP="006B63CD">
      <w:pPr>
        <w:pStyle w:val="NormalWeb"/>
        <w:numPr>
          <w:ilvl w:val="0"/>
          <w:numId w:val="29"/>
        </w:numPr>
        <w:spacing w:before="0" w:beforeAutospacing="0" w:after="0" w:afterAutospacing="0"/>
        <w:jc w:val="both"/>
        <w:rPr>
          <w:rFonts w:ascii="Verdana" w:hAnsi="Verdana"/>
          <w:sz w:val="22"/>
          <w:szCs w:val="22"/>
        </w:rPr>
      </w:pPr>
      <w:r w:rsidRPr="004353AC">
        <w:rPr>
          <w:rFonts w:ascii="Verdana" w:hAnsi="Verdana"/>
          <w:sz w:val="22"/>
          <w:szCs w:val="22"/>
        </w:rPr>
        <w:t>nos relatórios mensais de atividades;</w:t>
      </w:r>
    </w:p>
    <w:p w14:paraId="24B0F879" w14:textId="77777777" w:rsidR="006B63CD" w:rsidRPr="004353AC" w:rsidRDefault="006B63CD" w:rsidP="006B63CD">
      <w:pPr>
        <w:pStyle w:val="NormalWeb"/>
        <w:numPr>
          <w:ilvl w:val="0"/>
          <w:numId w:val="29"/>
        </w:numPr>
        <w:spacing w:before="0" w:beforeAutospacing="0" w:after="0" w:afterAutospacing="0"/>
        <w:jc w:val="both"/>
        <w:rPr>
          <w:rFonts w:ascii="Verdana" w:hAnsi="Verdana"/>
          <w:sz w:val="22"/>
          <w:szCs w:val="22"/>
        </w:rPr>
      </w:pPr>
      <w:r w:rsidRPr="004353AC">
        <w:rPr>
          <w:rFonts w:ascii="Verdana" w:hAnsi="Verdana"/>
          <w:sz w:val="22"/>
          <w:szCs w:val="22"/>
        </w:rPr>
        <w:t>nas entregas previstas no Item 4 deste Termo de Referência;</w:t>
      </w:r>
    </w:p>
    <w:p w14:paraId="34390C61" w14:textId="77777777" w:rsidR="006B63CD" w:rsidRPr="004353AC" w:rsidRDefault="006B63CD" w:rsidP="006B63CD">
      <w:pPr>
        <w:pStyle w:val="NormalWeb"/>
        <w:numPr>
          <w:ilvl w:val="0"/>
          <w:numId w:val="29"/>
        </w:numPr>
        <w:spacing w:before="0" w:beforeAutospacing="0" w:after="0" w:afterAutospacing="0"/>
        <w:jc w:val="both"/>
        <w:rPr>
          <w:rFonts w:ascii="Verdana" w:hAnsi="Verdana"/>
          <w:sz w:val="22"/>
          <w:szCs w:val="22"/>
        </w:rPr>
      </w:pPr>
      <w:r w:rsidRPr="004353AC">
        <w:rPr>
          <w:rFonts w:ascii="Verdana" w:hAnsi="Verdana"/>
          <w:sz w:val="22"/>
          <w:szCs w:val="22"/>
        </w:rPr>
        <w:t>e nos pareceres técnicos emitidos pela Coordenação da UGP.</w:t>
      </w:r>
    </w:p>
    <w:p w14:paraId="0B9CB797" w14:textId="77777777" w:rsidR="006B63CD" w:rsidRPr="004353AC" w:rsidRDefault="006B63CD" w:rsidP="006B63CD">
      <w:pPr>
        <w:pStyle w:val="NormalWeb"/>
        <w:spacing w:before="0" w:beforeAutospacing="0" w:after="0" w:afterAutospacing="0"/>
        <w:ind w:left="720"/>
        <w:jc w:val="both"/>
        <w:rPr>
          <w:rFonts w:ascii="Verdana" w:hAnsi="Verdana"/>
          <w:sz w:val="22"/>
          <w:szCs w:val="22"/>
        </w:rPr>
      </w:pPr>
    </w:p>
    <w:p w14:paraId="163BC0DF" w14:textId="77777777" w:rsidR="006B63CD" w:rsidRPr="004353AC" w:rsidRDefault="006B63CD" w:rsidP="006B63CD">
      <w:pPr>
        <w:pStyle w:val="NormalWeb"/>
        <w:spacing w:before="0" w:beforeAutospacing="0" w:after="0" w:afterAutospacing="0"/>
        <w:jc w:val="both"/>
        <w:rPr>
          <w:rFonts w:ascii="Verdana" w:hAnsi="Verdana"/>
          <w:sz w:val="22"/>
          <w:szCs w:val="22"/>
        </w:rPr>
      </w:pPr>
      <w:r w:rsidRPr="004353AC">
        <w:rPr>
          <w:rFonts w:ascii="Verdana" w:hAnsi="Verdana"/>
          <w:sz w:val="22"/>
          <w:szCs w:val="22"/>
        </w:rPr>
        <w:t>7.3. A aprovação técnica dos produtos e relatórios será de responsabilidade da Coordenação do Componente 2, podendo, quando aplicável, estar sujeita à revisão do Banco Interamericano de Desenvolvimento (BID), em conformidade com o Plano de Aquisições aprovado.</w:t>
      </w:r>
    </w:p>
    <w:p w14:paraId="0D62FA84" w14:textId="77777777" w:rsidR="006B63CD" w:rsidRPr="004353AC" w:rsidRDefault="006B63CD" w:rsidP="006B63CD">
      <w:pPr>
        <w:pStyle w:val="NormalWeb"/>
        <w:spacing w:before="0" w:beforeAutospacing="0" w:after="0" w:afterAutospacing="0"/>
        <w:jc w:val="both"/>
        <w:rPr>
          <w:rFonts w:ascii="Verdana" w:hAnsi="Verdana"/>
          <w:sz w:val="22"/>
          <w:szCs w:val="22"/>
        </w:rPr>
      </w:pPr>
    </w:p>
    <w:p w14:paraId="293142B7" w14:textId="77777777" w:rsidR="006B63CD" w:rsidRPr="004353AC" w:rsidRDefault="006B63CD" w:rsidP="006B63CD">
      <w:pPr>
        <w:pStyle w:val="NormalWeb"/>
        <w:spacing w:before="0" w:beforeAutospacing="0" w:after="0" w:afterAutospacing="0"/>
        <w:jc w:val="both"/>
        <w:rPr>
          <w:rFonts w:ascii="Verdana" w:hAnsi="Verdana"/>
          <w:sz w:val="22"/>
          <w:szCs w:val="22"/>
        </w:rPr>
      </w:pPr>
      <w:r w:rsidRPr="004353AC">
        <w:rPr>
          <w:rFonts w:ascii="Verdana" w:hAnsi="Verdana"/>
          <w:sz w:val="22"/>
          <w:szCs w:val="22"/>
        </w:rPr>
        <w:t>7.4. A UGP poderá realizar reuniões periódicas de acompanhamento com o(a) consultor(a), presenciais ou virtuais, para alinhar metodologias, revisar cronogramas e avaliar a execução das atividades contratadas.</w:t>
      </w:r>
    </w:p>
    <w:p w14:paraId="61D93920" w14:textId="77777777" w:rsidR="006B63CD" w:rsidRPr="004353AC" w:rsidRDefault="006B63CD" w:rsidP="006B63CD">
      <w:pPr>
        <w:pStyle w:val="NormalWeb"/>
        <w:spacing w:before="0" w:beforeAutospacing="0" w:after="0" w:afterAutospacing="0"/>
        <w:jc w:val="both"/>
        <w:rPr>
          <w:rFonts w:ascii="Verdana" w:hAnsi="Verdana"/>
          <w:sz w:val="22"/>
          <w:szCs w:val="22"/>
        </w:rPr>
      </w:pPr>
    </w:p>
    <w:p w14:paraId="657167E0" w14:textId="77777777" w:rsidR="006B63CD" w:rsidRPr="004353AC" w:rsidRDefault="006B63CD" w:rsidP="006B63CD">
      <w:pPr>
        <w:pStyle w:val="NormalWeb"/>
        <w:spacing w:before="0" w:beforeAutospacing="0" w:after="0" w:afterAutospacing="0"/>
        <w:jc w:val="both"/>
        <w:rPr>
          <w:rFonts w:ascii="Verdana" w:hAnsi="Verdana"/>
          <w:sz w:val="22"/>
          <w:szCs w:val="22"/>
        </w:rPr>
      </w:pPr>
      <w:r w:rsidRPr="004353AC">
        <w:rPr>
          <w:rFonts w:ascii="Verdana" w:hAnsi="Verdana"/>
          <w:sz w:val="22"/>
          <w:szCs w:val="22"/>
        </w:rPr>
        <w:t>7.5. O desempenho do(a) consultor(a) será avaliado considerando:</w:t>
      </w:r>
    </w:p>
    <w:p w14:paraId="4AAAE1C1" w14:textId="77777777" w:rsidR="006B63CD" w:rsidRPr="004353AC" w:rsidRDefault="006B63CD" w:rsidP="006B63CD">
      <w:pPr>
        <w:pStyle w:val="NormalWeb"/>
        <w:numPr>
          <w:ilvl w:val="0"/>
          <w:numId w:val="30"/>
        </w:numPr>
        <w:spacing w:before="0" w:beforeAutospacing="0" w:after="0" w:afterAutospacing="0"/>
        <w:jc w:val="both"/>
        <w:rPr>
          <w:rFonts w:ascii="Verdana" w:hAnsi="Verdana"/>
          <w:sz w:val="22"/>
          <w:szCs w:val="22"/>
        </w:rPr>
      </w:pPr>
      <w:r w:rsidRPr="004353AC">
        <w:rPr>
          <w:rFonts w:ascii="Verdana" w:hAnsi="Verdana"/>
          <w:sz w:val="22"/>
          <w:szCs w:val="22"/>
        </w:rPr>
        <w:lastRenderedPageBreak/>
        <w:t>a qualidade técnica das entregas;</w:t>
      </w:r>
    </w:p>
    <w:p w14:paraId="18A379BD" w14:textId="77777777" w:rsidR="006B63CD" w:rsidRPr="004353AC" w:rsidRDefault="006B63CD" w:rsidP="006B63CD">
      <w:pPr>
        <w:pStyle w:val="NormalWeb"/>
        <w:numPr>
          <w:ilvl w:val="0"/>
          <w:numId w:val="30"/>
        </w:numPr>
        <w:spacing w:before="0" w:beforeAutospacing="0" w:after="0" w:afterAutospacing="0"/>
        <w:jc w:val="both"/>
        <w:rPr>
          <w:rFonts w:ascii="Verdana" w:hAnsi="Verdana"/>
          <w:sz w:val="22"/>
          <w:szCs w:val="22"/>
        </w:rPr>
      </w:pPr>
      <w:r w:rsidRPr="004353AC">
        <w:rPr>
          <w:rFonts w:ascii="Verdana" w:hAnsi="Verdana"/>
          <w:sz w:val="22"/>
          <w:szCs w:val="22"/>
        </w:rPr>
        <w:t>o cumprimento dos prazos estabelecidos;</w:t>
      </w:r>
    </w:p>
    <w:p w14:paraId="52820C38" w14:textId="77777777" w:rsidR="006B63CD" w:rsidRPr="004353AC" w:rsidRDefault="006B63CD" w:rsidP="006B63CD">
      <w:pPr>
        <w:pStyle w:val="NormalWeb"/>
        <w:numPr>
          <w:ilvl w:val="0"/>
          <w:numId w:val="30"/>
        </w:numPr>
        <w:spacing w:before="0" w:beforeAutospacing="0" w:after="0" w:afterAutospacing="0"/>
        <w:jc w:val="both"/>
        <w:rPr>
          <w:rFonts w:ascii="Verdana" w:hAnsi="Verdana"/>
          <w:sz w:val="22"/>
          <w:szCs w:val="22"/>
        </w:rPr>
      </w:pPr>
      <w:r w:rsidRPr="004353AC">
        <w:rPr>
          <w:rFonts w:ascii="Verdana" w:hAnsi="Verdana"/>
          <w:sz w:val="22"/>
          <w:szCs w:val="22"/>
        </w:rPr>
        <w:t>a aderência às metodologias inclusivas propostas;</w:t>
      </w:r>
    </w:p>
    <w:p w14:paraId="10BAE985" w14:textId="56F1D8BA" w:rsidR="008743D1" w:rsidRPr="00EA0A9D" w:rsidRDefault="006B63CD" w:rsidP="00A94985">
      <w:pPr>
        <w:pStyle w:val="NormalWeb"/>
        <w:numPr>
          <w:ilvl w:val="0"/>
          <w:numId w:val="30"/>
        </w:numPr>
        <w:spacing w:before="0" w:beforeAutospacing="0" w:after="0" w:afterAutospacing="0"/>
        <w:jc w:val="both"/>
        <w:rPr>
          <w:rFonts w:ascii="Verdana" w:hAnsi="Verdana"/>
          <w:sz w:val="22"/>
          <w:szCs w:val="22"/>
        </w:rPr>
      </w:pPr>
      <w:r w:rsidRPr="004353AC">
        <w:rPr>
          <w:rFonts w:ascii="Verdana" w:hAnsi="Verdana"/>
          <w:sz w:val="22"/>
          <w:szCs w:val="22"/>
        </w:rPr>
        <w:t>e a contribuição efetiva para o alcance dos resultados previstos no Programa.</w:t>
      </w:r>
    </w:p>
    <w:p w14:paraId="6D9D3B67" w14:textId="77777777" w:rsidR="008743D1" w:rsidRPr="004353AC" w:rsidRDefault="008743D1" w:rsidP="00D57B86">
      <w:pPr>
        <w:pStyle w:val="NormalWeb"/>
        <w:spacing w:before="0" w:beforeAutospacing="0" w:after="0" w:afterAutospacing="0"/>
        <w:ind w:left="720"/>
        <w:jc w:val="both"/>
        <w:rPr>
          <w:rFonts w:ascii="Verdana" w:hAnsi="Verdana"/>
          <w:sz w:val="22"/>
          <w:szCs w:val="22"/>
        </w:rPr>
      </w:pPr>
    </w:p>
    <w:p w14:paraId="43FCBF13" w14:textId="77777777" w:rsidR="00305F6E" w:rsidRPr="00D22B3E" w:rsidRDefault="002E1E86">
      <w:pPr>
        <w:widowControl w:val="0"/>
        <w:spacing w:line="240" w:lineRule="auto"/>
        <w:jc w:val="both"/>
        <w:rPr>
          <w:rFonts w:ascii="Verdana" w:eastAsia="Google Sans Text" w:hAnsi="Verdana" w:cs="Google Sans Text"/>
          <w:b/>
        </w:rPr>
      </w:pPr>
      <w:r w:rsidRPr="00D22B3E">
        <w:rPr>
          <w:rFonts w:ascii="Verdana" w:eastAsia="Google Sans Text" w:hAnsi="Verdana" w:cs="Google Sans Text"/>
          <w:b/>
        </w:rPr>
        <w:t>8. CRITÉRIOS DE AVALIAÇÃO TÉCNICA</w:t>
      </w:r>
    </w:p>
    <w:p w14:paraId="523B2207" w14:textId="77777777" w:rsidR="006B63CD" w:rsidRPr="00D22B3E" w:rsidRDefault="00D57B86">
      <w:pPr>
        <w:pStyle w:val="NormalWeb"/>
        <w:spacing w:before="0" w:beforeAutospacing="0" w:after="0" w:afterAutospacing="0"/>
        <w:jc w:val="both"/>
        <w:rPr>
          <w:rFonts w:ascii="Verdana" w:hAnsi="Verdana"/>
          <w:sz w:val="22"/>
          <w:szCs w:val="22"/>
        </w:rPr>
      </w:pPr>
      <w:r w:rsidRPr="00A94985">
        <w:rPr>
          <w:rFonts w:ascii="Verdana" w:hAnsi="Verdana"/>
          <w:sz w:val="22"/>
          <w:szCs w:val="22"/>
        </w:rPr>
        <w:t>8.1. A avaliação técnica ocorrerá, na etapa de inscrição e ranqueamento, com base no currículo detalhado e nas informações prestadas pelo(a) candidato(a). A Comissão Especial de Licitação (CEL) poderá realizar diligências pontuais para esclarecimentos e saneamento de dúvidas, quando necessário à correta aplicação dos critérios, sem alterar os requisitos ou os parâmetros objetivos de pontuação. A comprovação documental completa das informações declaradas será exigida na fase de validação documental do(a) candidato(a) convocado(a) para contratação, antes da formalização do ajuste.</w:t>
      </w:r>
    </w:p>
    <w:p w14:paraId="4195567C" w14:textId="77777777" w:rsidR="00D57B86" w:rsidRPr="00D22B3E" w:rsidRDefault="00D57B86">
      <w:pPr>
        <w:pStyle w:val="NormalWeb"/>
        <w:spacing w:before="0" w:beforeAutospacing="0" w:after="0" w:afterAutospacing="0"/>
        <w:jc w:val="both"/>
        <w:rPr>
          <w:rFonts w:ascii="Verdana" w:hAnsi="Verdana"/>
          <w:sz w:val="22"/>
          <w:szCs w:val="22"/>
        </w:rPr>
      </w:pPr>
    </w:p>
    <w:p w14:paraId="1923BB20" w14:textId="77777777" w:rsidR="00D57B86" w:rsidRPr="00D22B3E" w:rsidRDefault="00D57B86">
      <w:pPr>
        <w:pStyle w:val="NormalWeb"/>
        <w:spacing w:before="0" w:beforeAutospacing="0" w:after="0" w:afterAutospacing="0"/>
        <w:jc w:val="both"/>
        <w:rPr>
          <w:rFonts w:ascii="Verdana" w:hAnsi="Verdana"/>
          <w:sz w:val="22"/>
          <w:szCs w:val="22"/>
        </w:rPr>
      </w:pPr>
      <w:r w:rsidRPr="00A94985">
        <w:rPr>
          <w:rFonts w:ascii="Verdana" w:hAnsi="Verdana"/>
          <w:sz w:val="22"/>
          <w:szCs w:val="22"/>
        </w:rPr>
        <w:t xml:space="preserve">8.2. </w:t>
      </w:r>
      <w:r w:rsidRPr="00A94985">
        <w:rPr>
          <w:rFonts w:ascii="Verdana" w:hAnsi="Verdana"/>
          <w:b/>
          <w:bCs/>
          <w:sz w:val="22"/>
          <w:szCs w:val="22"/>
        </w:rPr>
        <w:t>Validação documental, glosa e recálculo</w:t>
      </w:r>
      <w:r w:rsidRPr="00A94985">
        <w:rPr>
          <w:rFonts w:ascii="Verdana" w:hAnsi="Verdana"/>
          <w:sz w:val="22"/>
          <w:szCs w:val="22"/>
        </w:rPr>
        <w:t>. O(a) candidato(a) classificado(a) em primeiro lugar será convocado(a) a apresentar a documentação comprobatória dos requisitos eliminatórios e dos itens pontuáveis considerados na sua avaliação, em prazo definido pela CEL. Caso algum requisito eliminatório não seja comprovado, o(a) candidato(a) será desclassificado(a). Caso haja itens pontuáveis não comprovados, a CEL realizará a glosa da pontuação correspondente e procederá ao recálculo do escore, com eventual reordenação do ranking. Mantida a primeira colocação após o recálculo, a seleção seguirá para entrevista, negociação e contratação. Alterada a ordem, será convocado(a) o(a) candidato(a) subsequente, repetindo-se o procedimento de validação documental, glosa e recálculo, sucessivamente, até a formalização da contratação, sem necessidade de republicação por esse motivo.</w:t>
      </w:r>
    </w:p>
    <w:p w14:paraId="0ACE7991" w14:textId="77777777" w:rsidR="00406466" w:rsidRPr="00D22B3E" w:rsidRDefault="00406466">
      <w:pPr>
        <w:pStyle w:val="NormalWeb"/>
        <w:spacing w:before="0" w:beforeAutospacing="0" w:after="0" w:afterAutospacing="0"/>
        <w:jc w:val="both"/>
        <w:rPr>
          <w:rFonts w:ascii="Verdana" w:hAnsi="Verdana"/>
          <w:sz w:val="22"/>
          <w:szCs w:val="22"/>
        </w:rPr>
      </w:pPr>
    </w:p>
    <w:p w14:paraId="63312254" w14:textId="77777777" w:rsidR="00BF68B5" w:rsidRDefault="00BF68B5" w:rsidP="00A94985">
      <w:pPr>
        <w:pStyle w:val="Ttulo3"/>
        <w:spacing w:before="0" w:after="0" w:line="240" w:lineRule="auto"/>
        <w:jc w:val="center"/>
        <w:rPr>
          <w:rStyle w:val="Forte"/>
          <w:rFonts w:ascii="Verdana" w:hAnsi="Verdana"/>
          <w:color w:val="auto"/>
          <w:sz w:val="22"/>
          <w:szCs w:val="22"/>
        </w:rPr>
      </w:pPr>
    </w:p>
    <w:p w14:paraId="2C1CF7C3" w14:textId="799EFBDC" w:rsidR="002407C3" w:rsidRPr="00A94985" w:rsidRDefault="002407C3" w:rsidP="00A94985">
      <w:pPr>
        <w:pStyle w:val="Ttulo3"/>
        <w:spacing w:before="0" w:after="0" w:line="240" w:lineRule="auto"/>
        <w:jc w:val="center"/>
        <w:rPr>
          <w:rStyle w:val="Forte"/>
          <w:rFonts w:ascii="Verdana" w:hAnsi="Verdana"/>
          <w:color w:val="auto"/>
          <w:sz w:val="22"/>
          <w:szCs w:val="22"/>
        </w:rPr>
      </w:pPr>
      <w:r w:rsidRPr="00A94985">
        <w:rPr>
          <w:rStyle w:val="Forte"/>
          <w:rFonts w:ascii="Verdana" w:hAnsi="Verdana"/>
          <w:color w:val="auto"/>
          <w:sz w:val="22"/>
          <w:szCs w:val="22"/>
        </w:rPr>
        <w:t>TABELA II</w:t>
      </w:r>
    </w:p>
    <w:p w14:paraId="6E59C06A" w14:textId="77777777" w:rsidR="006C02A4" w:rsidRPr="004353AC" w:rsidRDefault="006C02A4" w:rsidP="002407C3">
      <w:pPr>
        <w:pStyle w:val="NormalWeb"/>
        <w:spacing w:before="0" w:beforeAutospacing="0" w:after="0" w:afterAutospacing="0"/>
        <w:jc w:val="both"/>
        <w:rPr>
          <w:rFonts w:ascii="Verdana" w:hAnsi="Verdana"/>
          <w:sz w:val="22"/>
          <w:szCs w:val="22"/>
        </w:rPr>
      </w:pPr>
    </w:p>
    <w:p w14:paraId="4ABD901F" w14:textId="5FA9DC69" w:rsidR="0092185A" w:rsidRPr="00B37004" w:rsidRDefault="00B37004">
      <w:pPr>
        <w:pStyle w:val="NormalWeb"/>
        <w:spacing w:before="0" w:beforeAutospacing="0" w:after="0" w:afterAutospacing="0"/>
        <w:jc w:val="both"/>
        <w:rPr>
          <w:rFonts w:ascii="Verdana" w:hAnsi="Verdana"/>
          <w:sz w:val="22"/>
          <w:szCs w:val="22"/>
        </w:rPr>
      </w:pPr>
      <w:r w:rsidRPr="00B37004">
        <w:rPr>
          <w:rFonts w:ascii="Verdana" w:hAnsi="Verdana"/>
          <w:sz w:val="22"/>
          <w:szCs w:val="22"/>
        </w:rPr>
        <w:t xml:space="preserve">As qualificações desejáveis abaixo descritas poderão gerar pontuação adicional, desde que devidamente comprovadas por meio de documentação formal. </w:t>
      </w:r>
      <w:r w:rsidRPr="00B37004">
        <w:rPr>
          <w:rStyle w:val="Forte"/>
          <w:rFonts w:ascii="Verdana" w:hAnsi="Verdana"/>
          <w:sz w:val="22"/>
          <w:szCs w:val="22"/>
        </w:rPr>
        <w:t>Cada subcritério do bloco ‘Qualificações Desejáveis’ poderá alcançar até 3 pontos</w:t>
      </w:r>
      <w:r w:rsidRPr="00B37004">
        <w:rPr>
          <w:rFonts w:ascii="Verdana" w:hAnsi="Verdana"/>
          <w:sz w:val="22"/>
          <w:szCs w:val="22"/>
        </w:rPr>
        <w:t>, observado o limite total de 15 pontos para este bloco.</w:t>
      </w:r>
    </w:p>
    <w:p w14:paraId="635349EB" w14:textId="171449FD" w:rsidR="002407C3" w:rsidRPr="004353AC" w:rsidRDefault="002407C3" w:rsidP="00064E8D">
      <w:pPr>
        <w:pStyle w:val="NormalWeb"/>
        <w:spacing w:before="0" w:beforeAutospacing="0" w:after="0" w:afterAutospacing="0"/>
        <w:jc w:val="center"/>
        <w:rPr>
          <w:rFonts w:ascii="Verdana" w:hAnsi="Verdana"/>
          <w:b/>
          <w:bCs/>
          <w:sz w:val="22"/>
          <w:szCs w:val="22"/>
        </w:rPr>
      </w:pPr>
    </w:p>
    <w:tbl>
      <w:tblPr>
        <w:tblStyle w:val="TabeladeGrade1Clara-nfase1"/>
        <w:tblW w:w="9351" w:type="dxa"/>
        <w:tblLook w:val="04A0" w:firstRow="1" w:lastRow="0" w:firstColumn="1" w:lastColumn="0" w:noHBand="0" w:noVBand="1"/>
      </w:tblPr>
      <w:tblGrid>
        <w:gridCol w:w="3681"/>
        <w:gridCol w:w="3764"/>
        <w:gridCol w:w="1906"/>
      </w:tblGrid>
      <w:tr w:rsidR="004353AC" w:rsidRPr="00326081" w14:paraId="5A637A44" w14:textId="77777777" w:rsidTr="00AF4C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0D479BFC" w14:textId="77777777" w:rsidR="006B63CD" w:rsidRPr="00326081" w:rsidRDefault="006B63CD" w:rsidP="00DE4C37">
            <w:pPr>
              <w:jc w:val="center"/>
              <w:rPr>
                <w:rFonts w:asciiTheme="majorHAnsi" w:hAnsiTheme="majorHAnsi" w:cstheme="majorHAnsi"/>
                <w:b w:val="0"/>
                <w:bCs w:val="0"/>
                <w:sz w:val="18"/>
                <w:szCs w:val="18"/>
              </w:rPr>
            </w:pPr>
            <w:r w:rsidRPr="00326081">
              <w:rPr>
                <w:rStyle w:val="Forte"/>
                <w:rFonts w:asciiTheme="majorHAnsi" w:hAnsiTheme="majorHAnsi" w:cstheme="majorHAnsi"/>
                <w:b/>
                <w:bCs/>
                <w:sz w:val="18"/>
                <w:szCs w:val="18"/>
              </w:rPr>
              <w:t>Critério</w:t>
            </w:r>
          </w:p>
        </w:tc>
        <w:tc>
          <w:tcPr>
            <w:tcW w:w="3764" w:type="dxa"/>
            <w:hideMark/>
          </w:tcPr>
          <w:p w14:paraId="0F37BD56" w14:textId="77777777" w:rsidR="006B63CD" w:rsidRPr="00326081" w:rsidRDefault="006B63CD" w:rsidP="00DE4C3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8"/>
                <w:szCs w:val="18"/>
              </w:rPr>
            </w:pPr>
            <w:r w:rsidRPr="00326081">
              <w:rPr>
                <w:rStyle w:val="Forte"/>
                <w:rFonts w:asciiTheme="majorHAnsi" w:hAnsiTheme="majorHAnsi" w:cstheme="majorHAnsi"/>
                <w:b/>
                <w:bCs/>
                <w:sz w:val="18"/>
                <w:szCs w:val="18"/>
              </w:rPr>
              <w:t>Descrição</w:t>
            </w:r>
          </w:p>
        </w:tc>
        <w:tc>
          <w:tcPr>
            <w:tcW w:w="1906" w:type="dxa"/>
            <w:hideMark/>
          </w:tcPr>
          <w:p w14:paraId="686734DA" w14:textId="77777777" w:rsidR="006B63CD" w:rsidRPr="00326081" w:rsidRDefault="006B63CD" w:rsidP="00DE4C3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8"/>
                <w:szCs w:val="18"/>
              </w:rPr>
            </w:pPr>
            <w:r w:rsidRPr="00326081">
              <w:rPr>
                <w:rStyle w:val="Forte"/>
                <w:rFonts w:asciiTheme="majorHAnsi" w:hAnsiTheme="majorHAnsi" w:cstheme="majorHAnsi"/>
                <w:b/>
                <w:bCs/>
                <w:sz w:val="18"/>
                <w:szCs w:val="18"/>
              </w:rPr>
              <w:t>Pontuação Máxima</w:t>
            </w:r>
          </w:p>
        </w:tc>
      </w:tr>
      <w:tr w:rsidR="004353AC" w:rsidRPr="00DE4C37" w14:paraId="4766ABA0" w14:textId="77777777" w:rsidTr="00AF4C33">
        <w:tc>
          <w:tcPr>
            <w:cnfStyle w:val="001000000000" w:firstRow="0" w:lastRow="0" w:firstColumn="1" w:lastColumn="0" w:oddVBand="0" w:evenVBand="0" w:oddHBand="0" w:evenHBand="0" w:firstRowFirstColumn="0" w:firstRowLastColumn="0" w:lastRowFirstColumn="0" w:lastRowLastColumn="0"/>
            <w:tcW w:w="3681" w:type="dxa"/>
            <w:hideMark/>
          </w:tcPr>
          <w:p w14:paraId="5067CCCB" w14:textId="77777777" w:rsidR="00AF22AA" w:rsidRPr="00DE4C37" w:rsidRDefault="00AF22AA" w:rsidP="00DE4C37">
            <w:pPr>
              <w:jc w:val="center"/>
              <w:rPr>
                <w:rStyle w:val="Forte"/>
                <w:rFonts w:asciiTheme="majorHAnsi" w:hAnsiTheme="majorHAnsi" w:cstheme="majorHAnsi"/>
                <w:b/>
                <w:bCs/>
                <w:sz w:val="18"/>
                <w:szCs w:val="18"/>
              </w:rPr>
            </w:pPr>
          </w:p>
          <w:p w14:paraId="5CE12CEA" w14:textId="00673067" w:rsidR="006F5100" w:rsidRPr="00DE4C37" w:rsidRDefault="006B63CD" w:rsidP="00DE4C37">
            <w:pPr>
              <w:jc w:val="center"/>
              <w:rPr>
                <w:rStyle w:val="Forte"/>
                <w:rFonts w:asciiTheme="majorHAnsi" w:hAnsiTheme="majorHAnsi" w:cstheme="majorHAnsi"/>
                <w:b/>
                <w:bCs/>
                <w:sz w:val="18"/>
                <w:szCs w:val="18"/>
              </w:rPr>
            </w:pPr>
            <w:r w:rsidRPr="00DE4C37">
              <w:rPr>
                <w:rStyle w:val="Forte"/>
                <w:rFonts w:asciiTheme="majorHAnsi" w:hAnsiTheme="majorHAnsi" w:cstheme="majorHAnsi"/>
                <w:sz w:val="18"/>
                <w:szCs w:val="18"/>
              </w:rPr>
              <w:t>Formação Acadêmica</w:t>
            </w:r>
          </w:p>
          <w:p w14:paraId="4584EAD1" w14:textId="77777777" w:rsidR="00065239" w:rsidRPr="00DE4C37" w:rsidRDefault="00065239" w:rsidP="00DE4C37">
            <w:pPr>
              <w:jc w:val="center"/>
              <w:rPr>
                <w:rStyle w:val="Forte"/>
                <w:rFonts w:asciiTheme="majorHAnsi" w:hAnsiTheme="majorHAnsi" w:cstheme="majorHAnsi"/>
                <w:b/>
                <w:bCs/>
                <w:sz w:val="18"/>
                <w:szCs w:val="18"/>
              </w:rPr>
            </w:pPr>
          </w:p>
          <w:p w14:paraId="17313DA7" w14:textId="77777777" w:rsidR="00065239" w:rsidRPr="00DE4C37" w:rsidRDefault="00065239" w:rsidP="00DE4C37">
            <w:pPr>
              <w:jc w:val="center"/>
              <w:rPr>
                <w:rFonts w:asciiTheme="majorHAnsi" w:hAnsiTheme="majorHAnsi" w:cstheme="majorHAnsi"/>
                <w:sz w:val="18"/>
                <w:szCs w:val="18"/>
              </w:rPr>
            </w:pPr>
          </w:p>
        </w:tc>
        <w:tc>
          <w:tcPr>
            <w:tcW w:w="3764" w:type="dxa"/>
            <w:hideMark/>
          </w:tcPr>
          <w:p w14:paraId="333122C0" w14:textId="77777777" w:rsidR="006B7922" w:rsidRPr="00DE4C37" w:rsidRDefault="006B7922" w:rsidP="00DE4C3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rPr>
            </w:pPr>
          </w:p>
          <w:p w14:paraId="5716EE75" w14:textId="6FCD548A" w:rsidR="00C26FDD" w:rsidRPr="00DE4C37" w:rsidRDefault="006B7922" w:rsidP="00DE4C3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Nível superior completo</w:t>
            </w:r>
          </w:p>
        </w:tc>
        <w:tc>
          <w:tcPr>
            <w:tcW w:w="1906" w:type="dxa"/>
            <w:hideMark/>
          </w:tcPr>
          <w:p w14:paraId="59A2AB6A" w14:textId="77777777" w:rsidR="006F5100" w:rsidRPr="00DE4C37" w:rsidRDefault="006F5100"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5096E1F1" w14:textId="77777777" w:rsidR="006B63CD" w:rsidRPr="00DE4C37" w:rsidRDefault="00065239"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Não pontua</w:t>
            </w:r>
          </w:p>
        </w:tc>
      </w:tr>
      <w:tr w:rsidR="004353AC" w:rsidRPr="00DE4C37" w14:paraId="723755E1" w14:textId="77777777" w:rsidTr="00AF4C33">
        <w:tc>
          <w:tcPr>
            <w:cnfStyle w:val="001000000000" w:firstRow="0" w:lastRow="0" w:firstColumn="1" w:lastColumn="0" w:oddVBand="0" w:evenVBand="0" w:oddHBand="0" w:evenHBand="0" w:firstRowFirstColumn="0" w:firstRowLastColumn="0" w:lastRowFirstColumn="0" w:lastRowLastColumn="0"/>
            <w:tcW w:w="3681" w:type="dxa"/>
          </w:tcPr>
          <w:p w14:paraId="5D139E2E" w14:textId="77777777" w:rsidR="00AF22AA" w:rsidRPr="00DE4C37" w:rsidRDefault="00AF22AA" w:rsidP="00DE4C37">
            <w:pPr>
              <w:jc w:val="center"/>
              <w:rPr>
                <w:rStyle w:val="Forte"/>
                <w:rFonts w:asciiTheme="majorHAnsi" w:hAnsiTheme="majorHAnsi" w:cstheme="majorHAnsi"/>
                <w:b/>
                <w:bCs/>
                <w:sz w:val="18"/>
                <w:szCs w:val="18"/>
              </w:rPr>
            </w:pPr>
          </w:p>
          <w:p w14:paraId="54A839D4" w14:textId="77777777" w:rsidR="00065239" w:rsidRPr="00DE4C37" w:rsidRDefault="00057DA8" w:rsidP="00DE4C37">
            <w:pPr>
              <w:jc w:val="center"/>
              <w:rPr>
                <w:rFonts w:asciiTheme="majorHAnsi" w:hAnsiTheme="majorHAnsi" w:cstheme="majorHAnsi"/>
                <w:b w:val="0"/>
                <w:bCs w:val="0"/>
                <w:sz w:val="18"/>
                <w:szCs w:val="18"/>
              </w:rPr>
            </w:pPr>
            <w:r w:rsidRPr="00DE4C37">
              <w:rPr>
                <w:rFonts w:asciiTheme="majorHAnsi" w:hAnsiTheme="majorHAnsi" w:cstheme="majorHAnsi"/>
                <w:b w:val="0"/>
                <w:bCs w:val="0"/>
                <w:sz w:val="18"/>
                <w:szCs w:val="18"/>
              </w:rPr>
              <w:t>Pós-graduação lato sensu</w:t>
            </w:r>
          </w:p>
          <w:p w14:paraId="54BF622A" w14:textId="77777777" w:rsidR="006F5100" w:rsidRPr="00DE4C37" w:rsidRDefault="006F5100" w:rsidP="00DE4C37">
            <w:pPr>
              <w:jc w:val="center"/>
              <w:rPr>
                <w:rStyle w:val="Forte"/>
                <w:rFonts w:asciiTheme="majorHAnsi" w:hAnsiTheme="majorHAnsi" w:cstheme="majorHAnsi"/>
                <w:b/>
                <w:bCs/>
                <w:sz w:val="18"/>
                <w:szCs w:val="18"/>
              </w:rPr>
            </w:pPr>
          </w:p>
        </w:tc>
        <w:tc>
          <w:tcPr>
            <w:tcW w:w="3764" w:type="dxa"/>
          </w:tcPr>
          <w:p w14:paraId="4D25D187" w14:textId="77777777" w:rsidR="00A219AD" w:rsidRPr="00DE4C37" w:rsidRDefault="005F3448" w:rsidP="00DE4C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Especialização em Educação Profissional, Metodologias de Ensino, Inclusão Social ou Políticas Públicas de Educação.</w:t>
            </w:r>
          </w:p>
        </w:tc>
        <w:tc>
          <w:tcPr>
            <w:tcW w:w="1906" w:type="dxa"/>
          </w:tcPr>
          <w:p w14:paraId="4EDDCD9B" w14:textId="77777777" w:rsidR="006F5100" w:rsidRPr="00DE4C37" w:rsidRDefault="006F5100"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2E2590F8" w14:textId="77777777" w:rsidR="00065239" w:rsidRPr="00DE4C37" w:rsidRDefault="00057DA8"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5</w:t>
            </w:r>
            <w:r w:rsidR="00CB2F07" w:rsidRPr="00DE4C37">
              <w:rPr>
                <w:rFonts w:asciiTheme="majorHAnsi" w:hAnsiTheme="majorHAnsi" w:cstheme="majorHAnsi"/>
                <w:sz w:val="18"/>
                <w:szCs w:val="18"/>
              </w:rPr>
              <w:t xml:space="preserve"> pontos</w:t>
            </w:r>
          </w:p>
        </w:tc>
      </w:tr>
      <w:tr w:rsidR="004353AC" w:rsidRPr="00DE4C37" w14:paraId="5701E54E" w14:textId="77777777" w:rsidTr="00AF4C33">
        <w:tc>
          <w:tcPr>
            <w:cnfStyle w:val="001000000000" w:firstRow="0" w:lastRow="0" w:firstColumn="1" w:lastColumn="0" w:oddVBand="0" w:evenVBand="0" w:oddHBand="0" w:evenHBand="0" w:firstRowFirstColumn="0" w:firstRowLastColumn="0" w:lastRowFirstColumn="0" w:lastRowLastColumn="0"/>
            <w:tcW w:w="3681" w:type="dxa"/>
          </w:tcPr>
          <w:p w14:paraId="6EF17422" w14:textId="02218223" w:rsidR="00A022AF" w:rsidRPr="00DE4C37" w:rsidRDefault="00541C76" w:rsidP="00DE4C37">
            <w:pPr>
              <w:jc w:val="center"/>
              <w:rPr>
                <w:rFonts w:asciiTheme="majorHAnsi" w:hAnsiTheme="majorHAnsi" w:cstheme="majorHAnsi"/>
                <w:b w:val="0"/>
                <w:bCs w:val="0"/>
                <w:sz w:val="18"/>
                <w:szCs w:val="18"/>
              </w:rPr>
            </w:pPr>
            <w:r w:rsidRPr="00DE4C37">
              <w:rPr>
                <w:rFonts w:asciiTheme="majorHAnsi" w:hAnsiTheme="majorHAnsi" w:cstheme="majorHAnsi"/>
                <w:b w:val="0"/>
                <w:bCs w:val="0"/>
                <w:sz w:val="18"/>
                <w:szCs w:val="18"/>
              </w:rPr>
              <w:t>Pós-graduação stricto sensu:</w:t>
            </w:r>
          </w:p>
          <w:p w14:paraId="0291BC8B" w14:textId="30F981B3" w:rsidR="00541C76" w:rsidRPr="00DE4C37" w:rsidRDefault="00541C76" w:rsidP="00DE4C37">
            <w:pPr>
              <w:jc w:val="center"/>
              <w:rPr>
                <w:rStyle w:val="Forte"/>
                <w:rFonts w:asciiTheme="majorHAnsi" w:hAnsiTheme="majorHAnsi" w:cstheme="majorHAnsi"/>
                <w:b/>
                <w:bCs/>
                <w:sz w:val="18"/>
                <w:szCs w:val="18"/>
              </w:rPr>
            </w:pPr>
            <w:r w:rsidRPr="00DE4C37">
              <w:rPr>
                <w:rFonts w:asciiTheme="majorHAnsi" w:hAnsiTheme="majorHAnsi" w:cstheme="majorHAnsi"/>
                <w:b w:val="0"/>
                <w:bCs w:val="0"/>
                <w:sz w:val="18"/>
                <w:szCs w:val="18"/>
              </w:rPr>
              <w:t>Mestrado</w:t>
            </w:r>
          </w:p>
        </w:tc>
        <w:tc>
          <w:tcPr>
            <w:tcW w:w="3764" w:type="dxa"/>
          </w:tcPr>
          <w:p w14:paraId="520CF8D6" w14:textId="77777777" w:rsidR="00057DA8" w:rsidRPr="00DE4C37" w:rsidRDefault="00541C76"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Mestrado em Educação, Educação Profissional, Ensino, Inclusão Social ou Políticas Públicas de Educação.</w:t>
            </w:r>
          </w:p>
        </w:tc>
        <w:tc>
          <w:tcPr>
            <w:tcW w:w="1906" w:type="dxa"/>
          </w:tcPr>
          <w:p w14:paraId="2CEAD94F" w14:textId="77777777" w:rsidR="008743D1" w:rsidRPr="00DE4C37" w:rsidRDefault="008743D1"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489F88E9" w14:textId="77777777" w:rsidR="00541C76" w:rsidRPr="00DE4C37" w:rsidRDefault="00801359"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5</w:t>
            </w:r>
            <w:r w:rsidR="00541C76" w:rsidRPr="00DE4C37">
              <w:rPr>
                <w:rFonts w:asciiTheme="majorHAnsi" w:hAnsiTheme="majorHAnsi" w:cstheme="majorHAnsi"/>
                <w:sz w:val="18"/>
                <w:szCs w:val="18"/>
              </w:rPr>
              <w:t xml:space="preserve"> pontos</w:t>
            </w:r>
          </w:p>
          <w:p w14:paraId="2B542AFD" w14:textId="77777777" w:rsidR="008743D1" w:rsidRPr="00DE4C37" w:rsidRDefault="008743D1"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4353AC" w:rsidRPr="00DE4C37" w14:paraId="1E452411" w14:textId="77777777" w:rsidTr="00AF4C33">
        <w:tc>
          <w:tcPr>
            <w:cnfStyle w:val="001000000000" w:firstRow="0" w:lastRow="0" w:firstColumn="1" w:lastColumn="0" w:oddVBand="0" w:evenVBand="0" w:oddHBand="0" w:evenHBand="0" w:firstRowFirstColumn="0" w:firstRowLastColumn="0" w:lastRowFirstColumn="0" w:lastRowLastColumn="0"/>
            <w:tcW w:w="3681" w:type="dxa"/>
          </w:tcPr>
          <w:p w14:paraId="0B20BDE4" w14:textId="5A8A35EE" w:rsidR="00A022AF" w:rsidRPr="00DE4C37" w:rsidRDefault="00082302" w:rsidP="00DE4C37">
            <w:pPr>
              <w:jc w:val="center"/>
              <w:rPr>
                <w:rFonts w:asciiTheme="majorHAnsi" w:hAnsiTheme="majorHAnsi" w:cstheme="majorHAnsi"/>
                <w:b w:val="0"/>
                <w:bCs w:val="0"/>
                <w:sz w:val="18"/>
                <w:szCs w:val="18"/>
              </w:rPr>
            </w:pPr>
            <w:r w:rsidRPr="00DE4C37">
              <w:rPr>
                <w:rFonts w:asciiTheme="majorHAnsi" w:hAnsiTheme="majorHAnsi" w:cstheme="majorHAnsi"/>
                <w:b w:val="0"/>
                <w:bCs w:val="0"/>
                <w:sz w:val="18"/>
                <w:szCs w:val="18"/>
              </w:rPr>
              <w:t>Pós-graduação stricto sensu:</w:t>
            </w:r>
          </w:p>
          <w:p w14:paraId="19FD1D45" w14:textId="2227EF8E" w:rsidR="00541C76" w:rsidRPr="00DE4C37" w:rsidRDefault="00082302" w:rsidP="00DE4C37">
            <w:pPr>
              <w:jc w:val="center"/>
              <w:rPr>
                <w:rFonts w:asciiTheme="majorHAnsi" w:hAnsiTheme="majorHAnsi" w:cstheme="majorHAnsi"/>
                <w:b w:val="0"/>
                <w:bCs w:val="0"/>
                <w:sz w:val="18"/>
                <w:szCs w:val="18"/>
              </w:rPr>
            </w:pPr>
            <w:r w:rsidRPr="00DE4C37">
              <w:rPr>
                <w:rFonts w:asciiTheme="majorHAnsi" w:hAnsiTheme="majorHAnsi" w:cstheme="majorHAnsi"/>
                <w:b w:val="0"/>
                <w:bCs w:val="0"/>
                <w:sz w:val="18"/>
                <w:szCs w:val="18"/>
              </w:rPr>
              <w:t>Doutorado</w:t>
            </w:r>
          </w:p>
        </w:tc>
        <w:tc>
          <w:tcPr>
            <w:tcW w:w="3764" w:type="dxa"/>
          </w:tcPr>
          <w:p w14:paraId="65C9B3B6" w14:textId="711DE6C9" w:rsidR="00A022AF" w:rsidRPr="00DE4C37" w:rsidRDefault="00082302"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Doutorado em Educação, Educação Profissional, Ensino, Inclusão Social ou Políticas Públicas de Educação.</w:t>
            </w:r>
          </w:p>
        </w:tc>
        <w:tc>
          <w:tcPr>
            <w:tcW w:w="1906" w:type="dxa"/>
          </w:tcPr>
          <w:p w14:paraId="5C11A75B" w14:textId="77777777" w:rsidR="00A022AF" w:rsidRPr="00DE4C37" w:rsidRDefault="00A022AF"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05941DBA" w14:textId="232BA2CF" w:rsidR="00541C76" w:rsidRPr="00DE4C37" w:rsidRDefault="00082302"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10 pontos</w:t>
            </w:r>
          </w:p>
        </w:tc>
      </w:tr>
      <w:tr w:rsidR="004353AC" w:rsidRPr="00DE4C37" w14:paraId="30C44BC0" w14:textId="77777777" w:rsidTr="00AF4C33">
        <w:tc>
          <w:tcPr>
            <w:cnfStyle w:val="001000000000" w:firstRow="0" w:lastRow="0" w:firstColumn="1" w:lastColumn="0" w:oddVBand="0" w:evenVBand="0" w:oddHBand="0" w:evenHBand="0" w:firstRowFirstColumn="0" w:firstRowLastColumn="0" w:lastRowFirstColumn="0" w:lastRowLastColumn="0"/>
            <w:tcW w:w="3681" w:type="dxa"/>
            <w:hideMark/>
          </w:tcPr>
          <w:p w14:paraId="5D855C31" w14:textId="77777777" w:rsidR="00963C4E" w:rsidRPr="00DE4C37" w:rsidRDefault="00963C4E" w:rsidP="00DE4C37">
            <w:pPr>
              <w:jc w:val="center"/>
              <w:rPr>
                <w:rStyle w:val="Forte"/>
                <w:rFonts w:asciiTheme="majorHAnsi" w:hAnsiTheme="majorHAnsi" w:cstheme="majorHAnsi"/>
                <w:b/>
                <w:bCs/>
                <w:sz w:val="18"/>
                <w:szCs w:val="18"/>
              </w:rPr>
            </w:pPr>
          </w:p>
          <w:p w14:paraId="67EA82F5" w14:textId="278E20C6" w:rsidR="00EA0A9D" w:rsidRPr="00DE4C37" w:rsidRDefault="00EA0A9D" w:rsidP="00DE4C37">
            <w:pPr>
              <w:jc w:val="center"/>
              <w:rPr>
                <w:rStyle w:val="Forte"/>
                <w:rFonts w:asciiTheme="majorHAnsi" w:hAnsiTheme="majorHAnsi" w:cstheme="majorHAnsi"/>
                <w:sz w:val="18"/>
                <w:szCs w:val="18"/>
              </w:rPr>
            </w:pPr>
          </w:p>
          <w:p w14:paraId="128C0EFE" w14:textId="77777777" w:rsidR="00A022AF" w:rsidRPr="00DE4C37" w:rsidRDefault="00A022AF" w:rsidP="00DE4C37">
            <w:pPr>
              <w:jc w:val="center"/>
              <w:rPr>
                <w:rStyle w:val="Forte"/>
                <w:rFonts w:asciiTheme="majorHAnsi" w:hAnsiTheme="majorHAnsi" w:cstheme="majorHAnsi"/>
                <w:b/>
                <w:bCs/>
                <w:sz w:val="18"/>
                <w:szCs w:val="18"/>
              </w:rPr>
            </w:pPr>
          </w:p>
          <w:p w14:paraId="1476AF48" w14:textId="77777777" w:rsidR="00EA0A9D" w:rsidRPr="00DE4C37" w:rsidRDefault="00EA0A9D" w:rsidP="00DE4C37">
            <w:pPr>
              <w:jc w:val="center"/>
              <w:rPr>
                <w:rStyle w:val="Forte"/>
                <w:rFonts w:asciiTheme="majorHAnsi" w:hAnsiTheme="majorHAnsi" w:cstheme="majorHAnsi"/>
                <w:b/>
                <w:bCs/>
                <w:sz w:val="18"/>
                <w:szCs w:val="18"/>
              </w:rPr>
            </w:pPr>
          </w:p>
          <w:p w14:paraId="602EB098" w14:textId="2AAEF195" w:rsidR="006B63CD" w:rsidRPr="00DE4C37" w:rsidRDefault="006B63CD" w:rsidP="00DE4C37">
            <w:pPr>
              <w:jc w:val="center"/>
              <w:rPr>
                <w:rStyle w:val="Forte"/>
                <w:rFonts w:asciiTheme="majorHAnsi" w:hAnsiTheme="majorHAnsi" w:cstheme="majorHAnsi"/>
                <w:b/>
                <w:bCs/>
                <w:sz w:val="18"/>
                <w:szCs w:val="18"/>
              </w:rPr>
            </w:pPr>
            <w:r w:rsidRPr="00DE4C37">
              <w:rPr>
                <w:rStyle w:val="Forte"/>
                <w:rFonts w:asciiTheme="majorHAnsi" w:hAnsiTheme="majorHAnsi" w:cstheme="majorHAnsi"/>
                <w:sz w:val="18"/>
                <w:szCs w:val="18"/>
              </w:rPr>
              <w:t>Experiência Profissional Geral</w:t>
            </w:r>
          </w:p>
          <w:p w14:paraId="7A39AD87" w14:textId="77777777" w:rsidR="00132317" w:rsidRPr="00DE4C37" w:rsidRDefault="00132317" w:rsidP="00DE4C37">
            <w:pPr>
              <w:jc w:val="center"/>
              <w:rPr>
                <w:rFonts w:asciiTheme="majorHAnsi" w:hAnsiTheme="majorHAnsi" w:cstheme="majorHAnsi"/>
                <w:sz w:val="18"/>
                <w:szCs w:val="18"/>
              </w:rPr>
            </w:pPr>
          </w:p>
        </w:tc>
        <w:tc>
          <w:tcPr>
            <w:tcW w:w="3764" w:type="dxa"/>
            <w:hideMark/>
          </w:tcPr>
          <w:p w14:paraId="11C30CFB" w14:textId="77777777" w:rsidR="00A219AD" w:rsidRPr="00DE4C37" w:rsidRDefault="005F3448" w:rsidP="00DE4C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Experiência mínima obrigatória de 5 anos em projetos de educação profissional, qualificação para o trabalho ou formação técnica voltada a públicos em situação de vulnerabilidade social. Para fins de contagem e comprovação dessa experiência, poderão ser computadas atividades acadêmicas aplicadas relacionadas ao objeto, nos termos do item 6.1.1, desde que seja possível verificar autoria e período. A pontuação será de 1 ponto por ano comprovado a partir do 6º ano, até o limite de 20 pontos.</w:t>
            </w:r>
          </w:p>
        </w:tc>
        <w:tc>
          <w:tcPr>
            <w:tcW w:w="1906" w:type="dxa"/>
            <w:hideMark/>
          </w:tcPr>
          <w:p w14:paraId="02D5B342" w14:textId="77777777" w:rsidR="00A56790" w:rsidRPr="00DE4C37" w:rsidRDefault="00A56790"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5B4A95AF" w14:textId="5A85719B" w:rsidR="00963C4E" w:rsidRPr="00DE4C37" w:rsidRDefault="00963C4E"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4C642CC3" w14:textId="3A160C6F" w:rsidR="00A022AF" w:rsidRPr="00DE4C37" w:rsidRDefault="00A022AF"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7AE7BEC2" w14:textId="77777777" w:rsidR="00A022AF" w:rsidRPr="00DE4C37" w:rsidRDefault="00A022AF"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575D48F2" w14:textId="77777777" w:rsidR="006B63CD" w:rsidRPr="00DE4C37" w:rsidRDefault="006B63CD"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20</w:t>
            </w:r>
          </w:p>
        </w:tc>
      </w:tr>
      <w:tr w:rsidR="004353AC" w:rsidRPr="00DE4C37" w14:paraId="7FD97B77" w14:textId="77777777" w:rsidTr="00AF4C33">
        <w:tc>
          <w:tcPr>
            <w:cnfStyle w:val="001000000000" w:firstRow="0" w:lastRow="0" w:firstColumn="1" w:lastColumn="0" w:oddVBand="0" w:evenVBand="0" w:oddHBand="0" w:evenHBand="0" w:firstRowFirstColumn="0" w:firstRowLastColumn="0" w:lastRowFirstColumn="0" w:lastRowLastColumn="0"/>
            <w:tcW w:w="3681" w:type="dxa"/>
            <w:hideMark/>
          </w:tcPr>
          <w:p w14:paraId="759AC470" w14:textId="77777777" w:rsidR="00487EFD" w:rsidRPr="00DE4C37" w:rsidRDefault="00487EFD" w:rsidP="00DE4C37">
            <w:pPr>
              <w:jc w:val="center"/>
              <w:rPr>
                <w:rStyle w:val="Forte"/>
                <w:rFonts w:asciiTheme="majorHAnsi" w:hAnsiTheme="majorHAnsi" w:cstheme="majorHAnsi"/>
                <w:b/>
                <w:bCs/>
                <w:sz w:val="18"/>
                <w:szCs w:val="18"/>
              </w:rPr>
            </w:pPr>
            <w:bookmarkStart w:id="0" w:name="_Hlk219730982"/>
          </w:p>
          <w:p w14:paraId="38DC8D89" w14:textId="77777777" w:rsidR="00F411D9" w:rsidRPr="00DE4C37" w:rsidRDefault="00F411D9" w:rsidP="00DE4C37">
            <w:pPr>
              <w:jc w:val="center"/>
              <w:rPr>
                <w:rStyle w:val="Forte"/>
                <w:rFonts w:asciiTheme="majorHAnsi" w:hAnsiTheme="majorHAnsi" w:cstheme="majorHAnsi"/>
                <w:b/>
                <w:bCs/>
                <w:sz w:val="18"/>
                <w:szCs w:val="18"/>
              </w:rPr>
            </w:pPr>
          </w:p>
          <w:p w14:paraId="180D976A" w14:textId="77777777" w:rsidR="006B63CD" w:rsidRPr="00DE4C37" w:rsidRDefault="006B63CD" w:rsidP="00DE4C37">
            <w:pPr>
              <w:jc w:val="center"/>
              <w:rPr>
                <w:rFonts w:asciiTheme="majorHAnsi" w:hAnsiTheme="majorHAnsi" w:cstheme="majorHAnsi"/>
                <w:sz w:val="18"/>
                <w:szCs w:val="18"/>
              </w:rPr>
            </w:pPr>
            <w:r w:rsidRPr="00DE4C37">
              <w:rPr>
                <w:rStyle w:val="Forte"/>
                <w:rFonts w:asciiTheme="majorHAnsi" w:hAnsiTheme="majorHAnsi" w:cstheme="majorHAnsi"/>
                <w:sz w:val="18"/>
                <w:szCs w:val="18"/>
              </w:rPr>
              <w:t>Experiência Específica em Metodologias Inclusivas</w:t>
            </w:r>
          </w:p>
        </w:tc>
        <w:tc>
          <w:tcPr>
            <w:tcW w:w="3764" w:type="dxa"/>
            <w:hideMark/>
          </w:tcPr>
          <w:p w14:paraId="21D2ABD3" w14:textId="77777777" w:rsidR="00A219AD" w:rsidRPr="00DE4C37" w:rsidRDefault="005F3448" w:rsidP="00DE4C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Atuação comprovada em desenvolvimento e aplicação de metodologias pedagógicas inclusivas. Requisito mínimo obrigatório de 1 (um) ano. Pontuação de 2 pontos por ano comprovado a partir do 2º ano, até o limite de 20 pontos.</w:t>
            </w:r>
          </w:p>
          <w:p w14:paraId="5C767A6D" w14:textId="6587B25E" w:rsidR="00EA0A9D" w:rsidRPr="00DE4C37" w:rsidRDefault="00EA0A9D" w:rsidP="00DE4C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906" w:type="dxa"/>
            <w:hideMark/>
          </w:tcPr>
          <w:p w14:paraId="4843834A" w14:textId="77777777" w:rsidR="00A56790" w:rsidRPr="00DE4C37" w:rsidRDefault="00A56790"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7D564693" w14:textId="77777777" w:rsidR="00F411D9" w:rsidRPr="00DE4C37" w:rsidRDefault="00F411D9"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71DE7FCB" w14:textId="77777777" w:rsidR="006B63CD" w:rsidRPr="00DE4C37" w:rsidRDefault="006B63CD"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20</w:t>
            </w:r>
          </w:p>
        </w:tc>
      </w:tr>
      <w:bookmarkEnd w:id="0"/>
      <w:tr w:rsidR="004353AC" w:rsidRPr="00DE4C37" w14:paraId="2843CE14" w14:textId="77777777" w:rsidTr="00AF4C33">
        <w:tc>
          <w:tcPr>
            <w:cnfStyle w:val="001000000000" w:firstRow="0" w:lastRow="0" w:firstColumn="1" w:lastColumn="0" w:oddVBand="0" w:evenVBand="0" w:oddHBand="0" w:evenHBand="0" w:firstRowFirstColumn="0" w:firstRowLastColumn="0" w:lastRowFirstColumn="0" w:lastRowLastColumn="0"/>
            <w:tcW w:w="3681" w:type="dxa"/>
            <w:hideMark/>
          </w:tcPr>
          <w:p w14:paraId="556273A6" w14:textId="77777777" w:rsidR="00A56790" w:rsidRPr="00DE4C37" w:rsidRDefault="00A56790" w:rsidP="00DE4C37">
            <w:pPr>
              <w:jc w:val="center"/>
              <w:rPr>
                <w:rStyle w:val="Forte"/>
                <w:rFonts w:asciiTheme="majorHAnsi" w:hAnsiTheme="majorHAnsi" w:cstheme="majorHAnsi"/>
                <w:sz w:val="18"/>
                <w:szCs w:val="18"/>
              </w:rPr>
            </w:pPr>
          </w:p>
          <w:p w14:paraId="3CFB850A" w14:textId="77777777" w:rsidR="00B34917" w:rsidRPr="00DE4C37" w:rsidRDefault="00B34917" w:rsidP="00DE4C37">
            <w:pPr>
              <w:jc w:val="center"/>
              <w:rPr>
                <w:rStyle w:val="Forte"/>
                <w:rFonts w:asciiTheme="majorHAnsi" w:hAnsiTheme="majorHAnsi" w:cstheme="majorHAnsi"/>
                <w:sz w:val="18"/>
                <w:szCs w:val="18"/>
              </w:rPr>
            </w:pPr>
          </w:p>
          <w:p w14:paraId="32C77655" w14:textId="18E10B13" w:rsidR="006B63CD" w:rsidRPr="00DE4C37" w:rsidRDefault="006B63CD" w:rsidP="00DE4C37">
            <w:pPr>
              <w:jc w:val="center"/>
              <w:rPr>
                <w:rStyle w:val="Forte"/>
                <w:rFonts w:asciiTheme="majorHAnsi" w:hAnsiTheme="majorHAnsi" w:cstheme="majorHAnsi"/>
                <w:b/>
                <w:bCs/>
                <w:sz w:val="18"/>
                <w:szCs w:val="18"/>
              </w:rPr>
            </w:pPr>
            <w:r w:rsidRPr="00DE4C37">
              <w:rPr>
                <w:rStyle w:val="Forte"/>
                <w:rFonts w:asciiTheme="majorHAnsi" w:hAnsiTheme="majorHAnsi" w:cstheme="majorHAnsi"/>
                <w:sz w:val="18"/>
                <w:szCs w:val="18"/>
              </w:rPr>
              <w:t>Experiência em Projetos Institucionais</w:t>
            </w:r>
          </w:p>
          <w:p w14:paraId="0C7283F7" w14:textId="203D46B7" w:rsidR="00EA0A9D" w:rsidRPr="00DE4C37" w:rsidRDefault="00EA0A9D" w:rsidP="00DE4C37">
            <w:pPr>
              <w:jc w:val="center"/>
              <w:rPr>
                <w:rStyle w:val="Forte"/>
                <w:rFonts w:asciiTheme="majorHAnsi" w:hAnsiTheme="majorHAnsi" w:cstheme="majorHAnsi"/>
                <w:b/>
                <w:bCs/>
                <w:sz w:val="18"/>
                <w:szCs w:val="18"/>
              </w:rPr>
            </w:pPr>
          </w:p>
          <w:p w14:paraId="69CEA5DB" w14:textId="77777777" w:rsidR="00EA0A9D" w:rsidRPr="00DE4C37" w:rsidRDefault="00EA0A9D" w:rsidP="00DE4C37">
            <w:pPr>
              <w:jc w:val="center"/>
              <w:rPr>
                <w:rStyle w:val="Forte"/>
                <w:rFonts w:asciiTheme="majorHAnsi" w:hAnsiTheme="majorHAnsi" w:cstheme="majorHAnsi"/>
                <w:b/>
                <w:bCs/>
                <w:sz w:val="18"/>
                <w:szCs w:val="18"/>
              </w:rPr>
            </w:pPr>
          </w:p>
          <w:p w14:paraId="29137133" w14:textId="77777777" w:rsidR="00B34917" w:rsidRPr="00DE4C37" w:rsidRDefault="00B34917" w:rsidP="00DE4C37">
            <w:pPr>
              <w:jc w:val="center"/>
              <w:rPr>
                <w:rFonts w:asciiTheme="majorHAnsi" w:hAnsiTheme="majorHAnsi" w:cstheme="majorHAnsi"/>
                <w:b w:val="0"/>
                <w:bCs w:val="0"/>
                <w:sz w:val="18"/>
                <w:szCs w:val="18"/>
              </w:rPr>
            </w:pPr>
          </w:p>
        </w:tc>
        <w:tc>
          <w:tcPr>
            <w:tcW w:w="3764" w:type="dxa"/>
            <w:hideMark/>
          </w:tcPr>
          <w:p w14:paraId="69EA6E97" w14:textId="0B6BD298" w:rsidR="00A219AD" w:rsidRPr="00DE4C37" w:rsidRDefault="005A33A7" w:rsidP="00DE4C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Atuação com instituições do Sistema S: 1 ponto por ano completo de experiência comprovada, até o limite de 8 pontos.</w:t>
            </w:r>
            <w:r w:rsidRPr="00DE4C37">
              <w:rPr>
                <w:rFonts w:asciiTheme="majorHAnsi" w:hAnsiTheme="majorHAnsi" w:cstheme="majorHAnsi"/>
                <w:sz w:val="18"/>
                <w:szCs w:val="18"/>
              </w:rPr>
              <w:br/>
              <w:t>Atuação com redes públicas de ensino técnico e tecnológico e grandes programas: 1 ponto por ano completo de experiência comprovada, até o limite de 7 pontos</w:t>
            </w:r>
          </w:p>
        </w:tc>
        <w:tc>
          <w:tcPr>
            <w:tcW w:w="1906" w:type="dxa"/>
            <w:hideMark/>
          </w:tcPr>
          <w:p w14:paraId="61A1987B" w14:textId="77777777" w:rsidR="00A56790" w:rsidRPr="00DE4C37" w:rsidRDefault="00A56790"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601175CC" w14:textId="77777777" w:rsidR="00EA0A9D" w:rsidRPr="00DE4C37" w:rsidRDefault="00EA0A9D"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502EA384" w14:textId="77777777" w:rsidR="006B63CD" w:rsidRPr="00DE4C37" w:rsidRDefault="006B63CD"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15</w:t>
            </w:r>
          </w:p>
        </w:tc>
      </w:tr>
      <w:tr w:rsidR="004353AC" w:rsidRPr="00DE4C37" w14:paraId="3683E771" w14:textId="77777777" w:rsidTr="00AF4C33">
        <w:trPr>
          <w:trHeight w:val="1329"/>
        </w:trPr>
        <w:tc>
          <w:tcPr>
            <w:cnfStyle w:val="001000000000" w:firstRow="0" w:lastRow="0" w:firstColumn="1" w:lastColumn="0" w:oddVBand="0" w:evenVBand="0" w:oddHBand="0" w:evenHBand="0" w:firstRowFirstColumn="0" w:firstRowLastColumn="0" w:lastRowFirstColumn="0" w:lastRowLastColumn="0"/>
            <w:tcW w:w="3681" w:type="dxa"/>
            <w:hideMark/>
          </w:tcPr>
          <w:p w14:paraId="4C45A7E9" w14:textId="77777777" w:rsidR="00A97B05" w:rsidRPr="00DE4C37" w:rsidRDefault="00A97B05" w:rsidP="00DE4C37">
            <w:pPr>
              <w:jc w:val="center"/>
              <w:rPr>
                <w:rStyle w:val="Forte"/>
                <w:rFonts w:asciiTheme="majorHAnsi" w:hAnsiTheme="majorHAnsi" w:cstheme="majorHAnsi"/>
                <w:sz w:val="18"/>
                <w:szCs w:val="18"/>
              </w:rPr>
            </w:pPr>
          </w:p>
          <w:p w14:paraId="4F05996D" w14:textId="77777777" w:rsidR="005A33A7" w:rsidRPr="00DE4C37" w:rsidRDefault="005A33A7" w:rsidP="00DE4C37">
            <w:pPr>
              <w:jc w:val="center"/>
              <w:rPr>
                <w:rStyle w:val="Forte"/>
                <w:rFonts w:asciiTheme="majorHAnsi" w:hAnsiTheme="majorHAnsi" w:cstheme="majorHAnsi"/>
                <w:b/>
                <w:bCs/>
                <w:sz w:val="18"/>
                <w:szCs w:val="18"/>
              </w:rPr>
            </w:pPr>
          </w:p>
          <w:p w14:paraId="10B65399" w14:textId="5465589E" w:rsidR="00A97B05" w:rsidRPr="00DE4C37" w:rsidRDefault="006B63CD" w:rsidP="00DE4C37">
            <w:pPr>
              <w:jc w:val="center"/>
              <w:rPr>
                <w:rFonts w:asciiTheme="majorHAnsi" w:hAnsiTheme="majorHAnsi" w:cstheme="majorHAnsi"/>
                <w:b w:val="0"/>
                <w:bCs w:val="0"/>
                <w:sz w:val="18"/>
                <w:szCs w:val="18"/>
              </w:rPr>
            </w:pPr>
            <w:r w:rsidRPr="00DE4C37">
              <w:rPr>
                <w:rStyle w:val="Forte"/>
                <w:rFonts w:asciiTheme="majorHAnsi" w:hAnsiTheme="majorHAnsi" w:cstheme="majorHAnsi"/>
                <w:sz w:val="18"/>
                <w:szCs w:val="18"/>
              </w:rPr>
              <w:t>Experiência em Projetos Financiados por Organismos Internacionais</w:t>
            </w:r>
          </w:p>
        </w:tc>
        <w:tc>
          <w:tcPr>
            <w:tcW w:w="3764" w:type="dxa"/>
            <w:hideMark/>
          </w:tcPr>
          <w:p w14:paraId="3DB1CFA0" w14:textId="583DEC49" w:rsidR="00A219AD" w:rsidRPr="00DE4C37" w:rsidRDefault="005F3448" w:rsidP="00DE4C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 xml:space="preserve">Experiência em projetos de educação profissional financiados por organismos internacionais, como BID, Banco Mundial, Unesco ou PNUD. Pontuação </w:t>
            </w:r>
            <w:r w:rsidR="007F7A47" w:rsidRPr="00DE4C37">
              <w:rPr>
                <w:rFonts w:asciiTheme="majorHAnsi" w:hAnsiTheme="majorHAnsi" w:cstheme="majorHAnsi"/>
                <w:sz w:val="18"/>
                <w:szCs w:val="18"/>
              </w:rPr>
              <w:t>1 ponto por ano completo de atuação comprovada em projetos financiados por organismos internacionais, até o limite de 10 pontos.</w:t>
            </w:r>
          </w:p>
        </w:tc>
        <w:tc>
          <w:tcPr>
            <w:tcW w:w="1906" w:type="dxa"/>
            <w:hideMark/>
          </w:tcPr>
          <w:p w14:paraId="69770C0F" w14:textId="77777777" w:rsidR="00A56790" w:rsidRPr="00DE4C37" w:rsidRDefault="00A56790"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17B69150" w14:textId="77777777" w:rsidR="00090957" w:rsidRPr="00DE4C37" w:rsidRDefault="00090957"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51F170DE" w14:textId="77777777" w:rsidR="006B63CD" w:rsidRPr="00DE4C37" w:rsidRDefault="006B63CD"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10</w:t>
            </w:r>
          </w:p>
        </w:tc>
      </w:tr>
      <w:tr w:rsidR="004353AC" w:rsidRPr="00DE4C37" w14:paraId="7C8CF682" w14:textId="77777777" w:rsidTr="00AF4C33">
        <w:tc>
          <w:tcPr>
            <w:cnfStyle w:val="001000000000" w:firstRow="0" w:lastRow="0" w:firstColumn="1" w:lastColumn="0" w:oddVBand="0" w:evenVBand="0" w:oddHBand="0" w:evenHBand="0" w:firstRowFirstColumn="0" w:firstRowLastColumn="0" w:lastRowFirstColumn="0" w:lastRowLastColumn="0"/>
            <w:tcW w:w="3681" w:type="dxa"/>
            <w:hideMark/>
          </w:tcPr>
          <w:p w14:paraId="7D529803" w14:textId="72BF5553" w:rsidR="00A56790" w:rsidRPr="00DE4C37" w:rsidRDefault="00A56790" w:rsidP="00DE4C37">
            <w:pPr>
              <w:jc w:val="center"/>
              <w:rPr>
                <w:rStyle w:val="Forte"/>
                <w:rFonts w:asciiTheme="majorHAnsi" w:hAnsiTheme="majorHAnsi" w:cstheme="majorHAnsi"/>
                <w:b/>
                <w:bCs/>
                <w:sz w:val="18"/>
                <w:szCs w:val="18"/>
              </w:rPr>
            </w:pPr>
          </w:p>
          <w:p w14:paraId="31394897" w14:textId="766690C4" w:rsidR="00F33B70" w:rsidRDefault="00F33B70" w:rsidP="00DE4C37">
            <w:pPr>
              <w:jc w:val="center"/>
              <w:rPr>
                <w:rStyle w:val="Forte"/>
                <w:rFonts w:asciiTheme="majorHAnsi" w:hAnsiTheme="majorHAnsi" w:cstheme="majorHAnsi"/>
                <w:b/>
                <w:bCs/>
                <w:sz w:val="18"/>
                <w:szCs w:val="18"/>
              </w:rPr>
            </w:pPr>
          </w:p>
          <w:p w14:paraId="57CCA18B" w14:textId="4A3D5A33" w:rsidR="00326081" w:rsidRDefault="00326081" w:rsidP="00DE4C37">
            <w:pPr>
              <w:jc w:val="center"/>
              <w:rPr>
                <w:rStyle w:val="Forte"/>
                <w:rFonts w:asciiTheme="majorHAnsi" w:hAnsiTheme="majorHAnsi" w:cstheme="majorHAnsi"/>
                <w:sz w:val="18"/>
                <w:szCs w:val="18"/>
              </w:rPr>
            </w:pPr>
          </w:p>
          <w:p w14:paraId="2EBA335D" w14:textId="385152A6" w:rsidR="0014247F" w:rsidRDefault="0014247F" w:rsidP="00DE4C37">
            <w:pPr>
              <w:jc w:val="center"/>
              <w:rPr>
                <w:rStyle w:val="Forte"/>
                <w:rFonts w:asciiTheme="majorHAnsi" w:hAnsiTheme="majorHAnsi" w:cstheme="majorHAnsi"/>
                <w:sz w:val="18"/>
                <w:szCs w:val="18"/>
              </w:rPr>
            </w:pPr>
          </w:p>
          <w:p w14:paraId="22DC784F" w14:textId="77777777" w:rsidR="0014247F" w:rsidRDefault="0014247F" w:rsidP="00DE4C37">
            <w:pPr>
              <w:jc w:val="center"/>
              <w:rPr>
                <w:rStyle w:val="Forte"/>
                <w:rFonts w:asciiTheme="majorHAnsi" w:hAnsiTheme="majorHAnsi" w:cstheme="majorHAnsi"/>
                <w:b/>
                <w:bCs/>
                <w:sz w:val="18"/>
                <w:szCs w:val="18"/>
              </w:rPr>
            </w:pPr>
          </w:p>
          <w:p w14:paraId="18C54780" w14:textId="77777777" w:rsidR="00326081" w:rsidRPr="00DE4C37" w:rsidRDefault="00326081" w:rsidP="00DE4C37">
            <w:pPr>
              <w:jc w:val="center"/>
              <w:rPr>
                <w:rStyle w:val="Forte"/>
                <w:rFonts w:asciiTheme="majorHAnsi" w:hAnsiTheme="majorHAnsi" w:cstheme="majorHAnsi"/>
                <w:sz w:val="18"/>
                <w:szCs w:val="18"/>
              </w:rPr>
            </w:pPr>
          </w:p>
          <w:p w14:paraId="4A4C7783" w14:textId="77777777" w:rsidR="006B7922" w:rsidRPr="00DE4C37" w:rsidRDefault="006B7922" w:rsidP="00DE4C37">
            <w:pPr>
              <w:jc w:val="center"/>
              <w:rPr>
                <w:rStyle w:val="Forte"/>
                <w:rFonts w:asciiTheme="majorHAnsi" w:hAnsiTheme="majorHAnsi" w:cstheme="majorHAnsi"/>
                <w:b/>
                <w:bCs/>
                <w:sz w:val="18"/>
                <w:szCs w:val="18"/>
              </w:rPr>
            </w:pPr>
          </w:p>
          <w:p w14:paraId="5A26BE30" w14:textId="77777777" w:rsidR="006B63CD" w:rsidRPr="00DE4C37" w:rsidRDefault="006B63CD" w:rsidP="00DE4C37">
            <w:pPr>
              <w:jc w:val="center"/>
              <w:rPr>
                <w:rStyle w:val="Forte"/>
                <w:rFonts w:asciiTheme="majorHAnsi" w:hAnsiTheme="majorHAnsi" w:cstheme="majorHAnsi"/>
                <w:b/>
                <w:bCs/>
                <w:sz w:val="18"/>
                <w:szCs w:val="18"/>
              </w:rPr>
            </w:pPr>
            <w:r w:rsidRPr="00DE4C37">
              <w:rPr>
                <w:rStyle w:val="Forte"/>
                <w:rFonts w:asciiTheme="majorHAnsi" w:hAnsiTheme="majorHAnsi" w:cstheme="majorHAnsi"/>
                <w:sz w:val="18"/>
                <w:szCs w:val="18"/>
              </w:rPr>
              <w:t>Qualificações Desejáveis</w:t>
            </w:r>
          </w:p>
          <w:p w14:paraId="138116A0" w14:textId="60A1F6DB" w:rsidR="000A7CED" w:rsidRPr="00DE4C37" w:rsidRDefault="000A7CED" w:rsidP="00DE4C37">
            <w:pPr>
              <w:jc w:val="center"/>
              <w:rPr>
                <w:rStyle w:val="Forte"/>
                <w:rFonts w:asciiTheme="majorHAnsi" w:hAnsiTheme="majorHAnsi" w:cstheme="majorHAnsi"/>
                <w:b/>
                <w:bCs/>
                <w:sz w:val="18"/>
                <w:szCs w:val="18"/>
              </w:rPr>
            </w:pPr>
            <w:r w:rsidRPr="00DE4C37">
              <w:rPr>
                <w:rStyle w:val="Forte"/>
                <w:rFonts w:asciiTheme="majorHAnsi" w:hAnsiTheme="majorHAnsi" w:cstheme="majorHAnsi"/>
                <w:sz w:val="18"/>
                <w:szCs w:val="18"/>
              </w:rPr>
              <w:t>Pontuação extra máximo 15 pontos</w:t>
            </w:r>
          </w:p>
          <w:p w14:paraId="40881696" w14:textId="098015EB" w:rsidR="00F33B70" w:rsidRPr="00DE4C37" w:rsidRDefault="00F33B70" w:rsidP="00DE4C37">
            <w:pPr>
              <w:jc w:val="center"/>
              <w:rPr>
                <w:rStyle w:val="Forte"/>
                <w:rFonts w:asciiTheme="majorHAnsi" w:hAnsiTheme="majorHAnsi" w:cstheme="majorHAnsi"/>
                <w:sz w:val="18"/>
                <w:szCs w:val="18"/>
              </w:rPr>
            </w:pPr>
          </w:p>
          <w:p w14:paraId="11D58FF9" w14:textId="6354C6E6" w:rsidR="00F33B70" w:rsidRDefault="00F33B70" w:rsidP="00DE4C37">
            <w:pPr>
              <w:jc w:val="center"/>
              <w:rPr>
                <w:rStyle w:val="Forte"/>
                <w:rFonts w:asciiTheme="majorHAnsi" w:hAnsiTheme="majorHAnsi" w:cstheme="majorHAnsi"/>
                <w:sz w:val="18"/>
                <w:szCs w:val="18"/>
              </w:rPr>
            </w:pPr>
          </w:p>
          <w:p w14:paraId="465F57BF" w14:textId="52B60D55" w:rsidR="00326081" w:rsidRDefault="00326081" w:rsidP="00DE4C37">
            <w:pPr>
              <w:jc w:val="center"/>
              <w:rPr>
                <w:rStyle w:val="Forte"/>
                <w:rFonts w:asciiTheme="majorHAnsi" w:hAnsiTheme="majorHAnsi" w:cstheme="majorHAnsi"/>
                <w:sz w:val="18"/>
                <w:szCs w:val="18"/>
              </w:rPr>
            </w:pPr>
          </w:p>
          <w:p w14:paraId="2D2A52A4" w14:textId="77777777" w:rsidR="00326081" w:rsidRPr="00DE4C37" w:rsidRDefault="00326081" w:rsidP="00DE4C37">
            <w:pPr>
              <w:jc w:val="center"/>
              <w:rPr>
                <w:rStyle w:val="Forte"/>
                <w:rFonts w:asciiTheme="majorHAnsi" w:hAnsiTheme="majorHAnsi" w:cstheme="majorHAnsi"/>
                <w:b/>
                <w:bCs/>
                <w:sz w:val="18"/>
                <w:szCs w:val="18"/>
              </w:rPr>
            </w:pPr>
          </w:p>
          <w:p w14:paraId="2BB63E48" w14:textId="77777777" w:rsidR="00F33B70" w:rsidRPr="00A95BDE" w:rsidRDefault="00F33B70" w:rsidP="00DE4C37">
            <w:pPr>
              <w:rPr>
                <w:rFonts w:asciiTheme="majorHAnsi" w:eastAsia="Times New Roman" w:hAnsiTheme="majorHAnsi" w:cstheme="majorHAnsi"/>
                <w:sz w:val="18"/>
                <w:szCs w:val="18"/>
              </w:rPr>
            </w:pPr>
            <w:r w:rsidRPr="00A95BDE">
              <w:rPr>
                <w:rFonts w:asciiTheme="majorHAnsi" w:eastAsia="Times New Roman" w:hAnsiTheme="majorHAnsi" w:cstheme="majorHAnsi"/>
                <w:sz w:val="18"/>
                <w:szCs w:val="18"/>
              </w:rPr>
              <w:t xml:space="preserve">Observação geral: </w:t>
            </w:r>
            <w:r w:rsidRPr="00A95BDE">
              <w:rPr>
                <w:rFonts w:asciiTheme="majorHAnsi" w:eastAsia="Times New Roman" w:hAnsiTheme="majorHAnsi" w:cstheme="majorHAnsi"/>
                <w:b w:val="0"/>
                <w:bCs w:val="0"/>
                <w:sz w:val="18"/>
                <w:szCs w:val="18"/>
              </w:rPr>
              <w:t>é vedada a dupla contagem da mesma evidência em mais de um subcritério deste bloco.</w:t>
            </w:r>
          </w:p>
          <w:p w14:paraId="411708B7" w14:textId="77777777" w:rsidR="00F33B70" w:rsidRPr="00DE4C37" w:rsidRDefault="00F33B70" w:rsidP="00DE4C37">
            <w:pPr>
              <w:jc w:val="center"/>
              <w:rPr>
                <w:rStyle w:val="Forte"/>
                <w:rFonts w:asciiTheme="majorHAnsi" w:hAnsiTheme="majorHAnsi" w:cstheme="majorHAnsi"/>
                <w:sz w:val="18"/>
                <w:szCs w:val="18"/>
              </w:rPr>
            </w:pPr>
          </w:p>
          <w:p w14:paraId="5A4DC18E" w14:textId="77777777" w:rsidR="006F5100" w:rsidRPr="00DE4C37" w:rsidRDefault="006F5100" w:rsidP="00DE4C37">
            <w:pPr>
              <w:jc w:val="center"/>
              <w:rPr>
                <w:rFonts w:asciiTheme="majorHAnsi" w:hAnsiTheme="majorHAnsi" w:cstheme="majorHAnsi"/>
                <w:b w:val="0"/>
                <w:bCs w:val="0"/>
                <w:sz w:val="18"/>
                <w:szCs w:val="18"/>
              </w:rPr>
            </w:pPr>
          </w:p>
          <w:p w14:paraId="74073EB9" w14:textId="77777777" w:rsidR="006F5100" w:rsidRPr="00DE4C37" w:rsidRDefault="006F5100" w:rsidP="00DE4C37">
            <w:pPr>
              <w:jc w:val="center"/>
              <w:rPr>
                <w:rFonts w:asciiTheme="majorHAnsi" w:hAnsiTheme="majorHAnsi" w:cstheme="majorHAnsi"/>
                <w:b w:val="0"/>
                <w:bCs w:val="0"/>
                <w:sz w:val="18"/>
                <w:szCs w:val="18"/>
              </w:rPr>
            </w:pPr>
          </w:p>
        </w:tc>
        <w:tc>
          <w:tcPr>
            <w:tcW w:w="3764" w:type="dxa"/>
          </w:tcPr>
          <w:p w14:paraId="6C6C7026" w14:textId="77777777" w:rsidR="00DE4C37" w:rsidRPr="00DE4C37" w:rsidRDefault="00A95BDE" w:rsidP="00DE4C3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8"/>
                <w:szCs w:val="18"/>
              </w:rPr>
            </w:pPr>
            <w:r w:rsidRPr="00A95BDE">
              <w:rPr>
                <w:rFonts w:asciiTheme="majorHAnsi" w:eastAsia="Times New Roman" w:hAnsiTheme="majorHAnsi" w:cstheme="majorHAnsi"/>
                <w:b/>
                <w:bCs/>
                <w:sz w:val="18"/>
                <w:szCs w:val="18"/>
              </w:rPr>
              <w:t>1. Experiência em elaboração, revisão ou validação de currículos, trilhas formativas e matrizes pedagógicas.</w:t>
            </w:r>
          </w:p>
          <w:p w14:paraId="4C80AB5D" w14:textId="2A96837A" w:rsidR="00A95BDE" w:rsidRPr="00DE4C37" w:rsidRDefault="00A95BDE" w:rsidP="00DE4C3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w:rsidRPr="00A95BDE">
              <w:rPr>
                <w:rFonts w:asciiTheme="majorHAnsi" w:eastAsia="Times New Roman" w:hAnsiTheme="majorHAnsi" w:cstheme="majorHAnsi"/>
                <w:sz w:val="18"/>
                <w:szCs w:val="18"/>
              </w:rPr>
              <w:br/>
            </w:r>
            <w:r w:rsidRPr="00A95BDE">
              <w:rPr>
                <w:rFonts w:asciiTheme="majorHAnsi" w:eastAsia="Times New Roman" w:hAnsiTheme="majorHAnsi" w:cstheme="majorHAnsi"/>
                <w:b/>
                <w:bCs/>
                <w:sz w:val="18"/>
                <w:szCs w:val="18"/>
              </w:rPr>
              <w:t>Documentação aceita:</w:t>
            </w:r>
            <w:r w:rsidRPr="00A95BDE">
              <w:rPr>
                <w:rFonts w:asciiTheme="majorHAnsi" w:eastAsia="Times New Roman" w:hAnsiTheme="majorHAnsi" w:cstheme="majorHAnsi"/>
                <w:sz w:val="18"/>
                <w:szCs w:val="18"/>
              </w:rPr>
              <w:t xml:space="preserve"> planos de curso, matrizes pedagógicas, trilhas formativas, pareceres, relatórios assinados, declarações institucionais ou certificados que indiquem autoria, papel exercido e período.</w:t>
            </w:r>
            <w:r w:rsidRPr="00A95BDE">
              <w:rPr>
                <w:rFonts w:asciiTheme="majorHAnsi" w:eastAsia="Times New Roman" w:hAnsiTheme="majorHAnsi" w:cstheme="majorHAnsi"/>
                <w:sz w:val="18"/>
                <w:szCs w:val="18"/>
              </w:rPr>
              <w:br/>
            </w:r>
            <w:r w:rsidRPr="00A95BDE">
              <w:rPr>
                <w:rFonts w:asciiTheme="majorHAnsi" w:eastAsia="Times New Roman" w:hAnsiTheme="majorHAnsi" w:cstheme="majorHAnsi"/>
                <w:b/>
                <w:bCs/>
                <w:sz w:val="18"/>
                <w:szCs w:val="18"/>
              </w:rPr>
              <w:t>Regra de pontuação:</w:t>
            </w:r>
            <w:r w:rsidRPr="00A95BDE">
              <w:rPr>
                <w:rFonts w:asciiTheme="majorHAnsi" w:eastAsia="Times New Roman" w:hAnsiTheme="majorHAnsi" w:cstheme="majorHAnsi"/>
                <w:sz w:val="18"/>
                <w:szCs w:val="18"/>
              </w:rPr>
              <w:t xml:space="preserve"> 1 ponto para 1 ano de experiência comprovada; 2 pontos para 2 a 3 anos; 3 pontos para 4 anos ou mais.</w:t>
            </w:r>
          </w:p>
          <w:p w14:paraId="6B3E9E68" w14:textId="77777777" w:rsidR="00DE4C37" w:rsidRPr="00A95BDE" w:rsidRDefault="00DE4C37" w:rsidP="00DE4C3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p>
          <w:p w14:paraId="7F3AF3EF" w14:textId="226F05B7" w:rsidR="00A95BDE" w:rsidRPr="00DE4C37" w:rsidRDefault="00A95BDE" w:rsidP="00DE4C3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w:rsidRPr="00A95BDE">
              <w:rPr>
                <w:rFonts w:asciiTheme="majorHAnsi" w:eastAsia="Times New Roman" w:hAnsiTheme="majorHAnsi" w:cstheme="majorHAnsi"/>
                <w:b/>
                <w:bCs/>
                <w:sz w:val="18"/>
                <w:szCs w:val="18"/>
              </w:rPr>
              <w:t>2. Experiência comprovada em formação e capacitação de professores, instrutores ou equipes técnicas, preferencialmente em metodologias ativas e inclusivas.</w:t>
            </w:r>
            <w:r w:rsidRPr="00A95BDE">
              <w:rPr>
                <w:rFonts w:asciiTheme="majorHAnsi" w:eastAsia="Times New Roman" w:hAnsiTheme="majorHAnsi" w:cstheme="majorHAnsi"/>
                <w:sz w:val="18"/>
                <w:szCs w:val="18"/>
              </w:rPr>
              <w:br/>
            </w:r>
            <w:r w:rsidRPr="00A95BDE">
              <w:rPr>
                <w:rFonts w:asciiTheme="majorHAnsi" w:eastAsia="Times New Roman" w:hAnsiTheme="majorHAnsi" w:cstheme="majorHAnsi"/>
                <w:b/>
                <w:bCs/>
                <w:sz w:val="18"/>
                <w:szCs w:val="18"/>
              </w:rPr>
              <w:t>Requisito mínimo:</w:t>
            </w:r>
            <w:r w:rsidRPr="00A95BDE">
              <w:rPr>
                <w:rFonts w:asciiTheme="majorHAnsi" w:eastAsia="Times New Roman" w:hAnsiTheme="majorHAnsi" w:cstheme="majorHAnsi"/>
                <w:sz w:val="18"/>
                <w:szCs w:val="18"/>
              </w:rPr>
              <w:t xml:space="preserve"> carga horária total igual ou superior a 20 (vinte) horas.</w:t>
            </w:r>
            <w:r w:rsidRPr="00A95BDE">
              <w:rPr>
                <w:rFonts w:asciiTheme="majorHAnsi" w:eastAsia="Times New Roman" w:hAnsiTheme="majorHAnsi" w:cstheme="majorHAnsi"/>
                <w:sz w:val="18"/>
                <w:szCs w:val="18"/>
              </w:rPr>
              <w:br/>
            </w:r>
            <w:r w:rsidRPr="00A95BDE">
              <w:rPr>
                <w:rFonts w:asciiTheme="majorHAnsi" w:eastAsia="Times New Roman" w:hAnsiTheme="majorHAnsi" w:cstheme="majorHAnsi"/>
                <w:b/>
                <w:bCs/>
                <w:sz w:val="18"/>
                <w:szCs w:val="18"/>
              </w:rPr>
              <w:t>Documentação aceita:</w:t>
            </w:r>
            <w:r w:rsidRPr="00A95BDE">
              <w:rPr>
                <w:rFonts w:asciiTheme="majorHAnsi" w:eastAsia="Times New Roman" w:hAnsiTheme="majorHAnsi" w:cstheme="majorHAnsi"/>
                <w:sz w:val="18"/>
                <w:szCs w:val="18"/>
              </w:rPr>
              <w:t xml:space="preserve"> certificados, declarações institucionais, atas, listas de presença, registros de oficinas formativas e materiais pedagógicos que identifiquem atividade, período, público atendido e papel desempenhado.</w:t>
            </w:r>
            <w:r w:rsidRPr="00A95BDE">
              <w:rPr>
                <w:rFonts w:asciiTheme="majorHAnsi" w:eastAsia="Times New Roman" w:hAnsiTheme="majorHAnsi" w:cstheme="majorHAnsi"/>
                <w:sz w:val="18"/>
                <w:szCs w:val="18"/>
              </w:rPr>
              <w:br/>
            </w:r>
            <w:r w:rsidRPr="00A95BDE">
              <w:rPr>
                <w:rFonts w:asciiTheme="majorHAnsi" w:eastAsia="Times New Roman" w:hAnsiTheme="majorHAnsi" w:cstheme="majorHAnsi"/>
                <w:b/>
                <w:bCs/>
                <w:sz w:val="18"/>
                <w:szCs w:val="18"/>
              </w:rPr>
              <w:t>Regra de pontuação:</w:t>
            </w:r>
            <w:r w:rsidRPr="00A95BDE">
              <w:rPr>
                <w:rFonts w:asciiTheme="majorHAnsi" w:eastAsia="Times New Roman" w:hAnsiTheme="majorHAnsi" w:cstheme="majorHAnsi"/>
                <w:sz w:val="18"/>
                <w:szCs w:val="18"/>
              </w:rPr>
              <w:t xml:space="preserve"> 1 ponto para 20 a 39 </w:t>
            </w:r>
            <w:r w:rsidRPr="00A95BDE">
              <w:rPr>
                <w:rFonts w:asciiTheme="majorHAnsi" w:eastAsia="Times New Roman" w:hAnsiTheme="majorHAnsi" w:cstheme="majorHAnsi"/>
                <w:sz w:val="18"/>
                <w:szCs w:val="18"/>
              </w:rPr>
              <w:lastRenderedPageBreak/>
              <w:t xml:space="preserve">horas; </w:t>
            </w:r>
            <w:r w:rsidR="009D2436">
              <w:rPr>
                <w:rFonts w:asciiTheme="majorHAnsi" w:eastAsia="Times New Roman" w:hAnsiTheme="majorHAnsi" w:cstheme="majorHAnsi"/>
                <w:sz w:val="18"/>
                <w:szCs w:val="18"/>
              </w:rPr>
              <w:t>3</w:t>
            </w:r>
            <w:r w:rsidRPr="00A95BDE">
              <w:rPr>
                <w:rFonts w:asciiTheme="majorHAnsi" w:eastAsia="Times New Roman" w:hAnsiTheme="majorHAnsi" w:cstheme="majorHAnsi"/>
                <w:sz w:val="18"/>
                <w:szCs w:val="18"/>
              </w:rPr>
              <w:t xml:space="preserve"> pontos para 40 a 79 horas; </w:t>
            </w:r>
            <w:r w:rsidR="009D2436">
              <w:rPr>
                <w:rFonts w:asciiTheme="majorHAnsi" w:eastAsia="Times New Roman" w:hAnsiTheme="majorHAnsi" w:cstheme="majorHAnsi"/>
                <w:sz w:val="18"/>
                <w:szCs w:val="18"/>
              </w:rPr>
              <w:t>4</w:t>
            </w:r>
            <w:r w:rsidRPr="00A95BDE">
              <w:rPr>
                <w:rFonts w:asciiTheme="majorHAnsi" w:eastAsia="Times New Roman" w:hAnsiTheme="majorHAnsi" w:cstheme="majorHAnsi"/>
                <w:sz w:val="18"/>
                <w:szCs w:val="18"/>
              </w:rPr>
              <w:t xml:space="preserve"> pontos para 80 horas ou mais.</w:t>
            </w:r>
          </w:p>
          <w:p w14:paraId="032C882D" w14:textId="77777777" w:rsidR="00DE4C37" w:rsidRPr="00A95BDE" w:rsidRDefault="00DE4C37" w:rsidP="00DE4C3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p>
          <w:p w14:paraId="06FB27AF" w14:textId="77777777" w:rsidR="002F37AF" w:rsidRDefault="00A95BDE" w:rsidP="002F37A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w:rsidRPr="00A95BDE">
              <w:rPr>
                <w:rFonts w:asciiTheme="majorHAnsi" w:eastAsia="Times New Roman" w:hAnsiTheme="majorHAnsi" w:cstheme="majorHAnsi"/>
                <w:b/>
                <w:bCs/>
                <w:sz w:val="18"/>
                <w:szCs w:val="18"/>
              </w:rPr>
              <w:t>3. Atuação comprovada em projetos de educação de jovens e adultos (EJA) ou programas destinados a públicos em situação de vulnerabilidade social.</w:t>
            </w:r>
            <w:r w:rsidRPr="00A95BDE">
              <w:rPr>
                <w:rFonts w:asciiTheme="majorHAnsi" w:eastAsia="Times New Roman" w:hAnsiTheme="majorHAnsi" w:cstheme="majorHAnsi"/>
                <w:sz w:val="18"/>
                <w:szCs w:val="18"/>
              </w:rPr>
              <w:br/>
            </w:r>
            <w:r w:rsidRPr="00A95BDE">
              <w:rPr>
                <w:rFonts w:asciiTheme="majorHAnsi" w:eastAsia="Times New Roman" w:hAnsiTheme="majorHAnsi" w:cstheme="majorHAnsi"/>
                <w:b/>
                <w:bCs/>
                <w:sz w:val="18"/>
                <w:szCs w:val="18"/>
              </w:rPr>
              <w:t>Documentação aceita:</w:t>
            </w:r>
            <w:r w:rsidRPr="00A95BDE">
              <w:rPr>
                <w:rFonts w:asciiTheme="majorHAnsi" w:eastAsia="Times New Roman" w:hAnsiTheme="majorHAnsi" w:cstheme="majorHAnsi"/>
                <w:sz w:val="18"/>
                <w:szCs w:val="18"/>
              </w:rPr>
              <w:t xml:space="preserve"> contratos, portarias, declarações institucionais, relatórios técnicos assinados ou documentos equivalentes que identifiquem vínculo institucional, responsabilidades e período.</w:t>
            </w:r>
            <w:r w:rsidRPr="00A95BDE">
              <w:rPr>
                <w:rFonts w:asciiTheme="majorHAnsi" w:eastAsia="Times New Roman" w:hAnsiTheme="majorHAnsi" w:cstheme="majorHAnsi"/>
                <w:sz w:val="18"/>
                <w:szCs w:val="18"/>
              </w:rPr>
              <w:br/>
            </w:r>
            <w:r w:rsidRPr="00A95BDE">
              <w:rPr>
                <w:rFonts w:asciiTheme="majorHAnsi" w:eastAsia="Times New Roman" w:hAnsiTheme="majorHAnsi" w:cstheme="majorHAnsi"/>
                <w:b/>
                <w:bCs/>
                <w:sz w:val="18"/>
                <w:szCs w:val="18"/>
              </w:rPr>
              <w:t>Regra de pontuação:</w:t>
            </w:r>
            <w:r w:rsidRPr="00A95BDE">
              <w:rPr>
                <w:rFonts w:asciiTheme="majorHAnsi" w:eastAsia="Times New Roman" w:hAnsiTheme="majorHAnsi" w:cstheme="majorHAnsi"/>
                <w:sz w:val="18"/>
                <w:szCs w:val="18"/>
              </w:rPr>
              <w:t xml:space="preserve"> 1 ponto para 1 projeto</w:t>
            </w:r>
            <w:r w:rsidR="002F37AF" w:rsidRPr="002F37AF">
              <w:rPr>
                <w:rFonts w:asciiTheme="majorHAnsi" w:eastAsia="Times New Roman" w:hAnsiTheme="majorHAnsi" w:cstheme="majorHAnsi"/>
                <w:sz w:val="18"/>
                <w:szCs w:val="18"/>
              </w:rPr>
              <w:t>, 2 pontos para 2 a 3 projetos; 3 pontos para 4 projetos; 4 pontos para 5 ou mais projetos. Cada projeto deverá ter a duração mínima de 6 (seis) meses.</w:t>
            </w:r>
          </w:p>
          <w:p w14:paraId="3D9FF071" w14:textId="77777777" w:rsidR="002F37AF" w:rsidRDefault="002F37AF" w:rsidP="002F37A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8"/>
                <w:szCs w:val="18"/>
              </w:rPr>
            </w:pPr>
          </w:p>
          <w:p w14:paraId="54FE2CC0" w14:textId="7BCBC4E8" w:rsidR="00A219AD" w:rsidRPr="00DE4C37" w:rsidRDefault="00A95BDE" w:rsidP="002F37A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w:rsidRPr="00A95BDE">
              <w:rPr>
                <w:rFonts w:asciiTheme="majorHAnsi" w:eastAsia="Times New Roman" w:hAnsiTheme="majorHAnsi" w:cstheme="majorHAnsi"/>
                <w:b/>
                <w:bCs/>
                <w:sz w:val="18"/>
                <w:szCs w:val="18"/>
              </w:rPr>
              <w:t>4. Atividades acadêmicas aplicadas relacionadas ao objeto, incluindo docência em educação profissional, coordenação pedagógica, projetos de extensão, pesquisa aplicada com implementação e desenvolvimento de materiais didáticos.</w:t>
            </w:r>
            <w:r w:rsidRPr="00A95BDE">
              <w:rPr>
                <w:rFonts w:asciiTheme="majorHAnsi" w:eastAsia="Times New Roman" w:hAnsiTheme="majorHAnsi" w:cstheme="majorHAnsi"/>
                <w:sz w:val="18"/>
                <w:szCs w:val="18"/>
              </w:rPr>
              <w:br/>
            </w:r>
            <w:r w:rsidRPr="00A95BDE">
              <w:rPr>
                <w:rFonts w:asciiTheme="majorHAnsi" w:eastAsia="Times New Roman" w:hAnsiTheme="majorHAnsi" w:cstheme="majorHAnsi"/>
                <w:b/>
                <w:bCs/>
                <w:sz w:val="18"/>
                <w:szCs w:val="18"/>
              </w:rPr>
              <w:t>Publicações, como livros, capítulos, artigos e trabalhos em anais, poderão ser aceitas como evidência apenas quando constituírem produto ou resultado dessas atividades, com autoria identificável e aderência temática.</w:t>
            </w:r>
            <w:r w:rsidRPr="00A95BDE">
              <w:rPr>
                <w:rFonts w:asciiTheme="majorHAnsi" w:eastAsia="Times New Roman" w:hAnsiTheme="majorHAnsi" w:cstheme="majorHAnsi"/>
                <w:sz w:val="18"/>
                <w:szCs w:val="18"/>
              </w:rPr>
              <w:br/>
            </w:r>
            <w:r w:rsidRPr="00A95BDE">
              <w:rPr>
                <w:rFonts w:asciiTheme="majorHAnsi" w:eastAsia="Times New Roman" w:hAnsiTheme="majorHAnsi" w:cstheme="majorHAnsi"/>
                <w:b/>
                <w:bCs/>
                <w:sz w:val="18"/>
                <w:szCs w:val="18"/>
              </w:rPr>
              <w:t>Documentação aceita:</w:t>
            </w:r>
            <w:r w:rsidRPr="00A95BDE">
              <w:rPr>
                <w:rFonts w:asciiTheme="majorHAnsi" w:eastAsia="Times New Roman" w:hAnsiTheme="majorHAnsi" w:cstheme="majorHAnsi"/>
                <w:sz w:val="18"/>
                <w:szCs w:val="18"/>
              </w:rPr>
              <w:t xml:space="preserve"> declarações institucionais, portarias, contratos, relatórios assinados, planos de aula, materiais produzidos e, quando aplicável, publicações acompanhadas de evidência de vínculo com a atividade aplicada e indicação de período.</w:t>
            </w:r>
            <w:r w:rsidRPr="00A95BDE">
              <w:rPr>
                <w:rFonts w:asciiTheme="majorHAnsi" w:eastAsia="Times New Roman" w:hAnsiTheme="majorHAnsi" w:cstheme="majorHAnsi"/>
                <w:sz w:val="18"/>
                <w:szCs w:val="18"/>
              </w:rPr>
              <w:br/>
            </w:r>
            <w:r w:rsidRPr="00A95BDE">
              <w:rPr>
                <w:rFonts w:asciiTheme="majorHAnsi" w:eastAsia="Times New Roman" w:hAnsiTheme="majorHAnsi" w:cstheme="majorHAnsi"/>
                <w:b/>
                <w:bCs/>
                <w:sz w:val="18"/>
                <w:szCs w:val="18"/>
              </w:rPr>
              <w:t>Regra de pontuação:</w:t>
            </w:r>
            <w:r w:rsidRPr="00A95BDE">
              <w:rPr>
                <w:rFonts w:asciiTheme="majorHAnsi" w:eastAsia="Times New Roman" w:hAnsiTheme="majorHAnsi" w:cstheme="majorHAnsi"/>
                <w:sz w:val="18"/>
                <w:szCs w:val="18"/>
              </w:rPr>
              <w:t xml:space="preserve"> </w:t>
            </w:r>
            <w:r w:rsidR="003B6032" w:rsidRPr="003B6032">
              <w:rPr>
                <w:rFonts w:asciiTheme="majorHAnsi" w:hAnsiTheme="majorHAnsi" w:cstheme="majorHAnsi"/>
                <w:color w:val="000000"/>
                <w:sz w:val="18"/>
                <w:szCs w:val="18"/>
              </w:rPr>
              <w:t>Regra de pontuação: 1 ponto para 1 evidência; 2 pontos para 2 a 3 evidências; 3 pontos para 4 evidências; 4 pontos para 5 ou mais evidências.</w:t>
            </w:r>
          </w:p>
        </w:tc>
        <w:tc>
          <w:tcPr>
            <w:tcW w:w="1906" w:type="dxa"/>
            <w:hideMark/>
          </w:tcPr>
          <w:p w14:paraId="3607B12B" w14:textId="77777777" w:rsidR="00A56790" w:rsidRPr="00DE4C37" w:rsidRDefault="00A56790"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60249C48" w14:textId="77777777" w:rsidR="00A56790" w:rsidRPr="00DE4C37" w:rsidRDefault="00A56790"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67A8D561" w14:textId="4BB13279" w:rsidR="00D54708" w:rsidRDefault="00D54708"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67EA1E14" w14:textId="1B90C21B" w:rsidR="00326081" w:rsidRDefault="00326081"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1B733B4F" w14:textId="2EB713B3" w:rsidR="00326081" w:rsidRDefault="00326081"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407B973D" w14:textId="6065D780" w:rsidR="00326081" w:rsidRDefault="00326081"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3E092942" w14:textId="77777777" w:rsidR="00326081" w:rsidRPr="00DE4C37" w:rsidRDefault="00326081"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71E20C2A" w14:textId="77777777" w:rsidR="00C17653" w:rsidRPr="00DE4C37" w:rsidRDefault="00C17653"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0F9D0B6A" w14:textId="1A9611AF" w:rsidR="00C17653" w:rsidRPr="00DE4C37" w:rsidRDefault="00C17653"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0A312658" w14:textId="77777777" w:rsidR="00DE4C37" w:rsidRPr="00DE4C37" w:rsidRDefault="00DE4C37"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530EDEFA" w14:textId="07F9A78A" w:rsidR="006B63CD" w:rsidRPr="00DE4C37" w:rsidRDefault="006B63CD" w:rsidP="00DE4C3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E4C37">
              <w:rPr>
                <w:rFonts w:asciiTheme="majorHAnsi" w:hAnsiTheme="majorHAnsi" w:cstheme="majorHAnsi"/>
                <w:sz w:val="18"/>
                <w:szCs w:val="18"/>
              </w:rPr>
              <w:t>15</w:t>
            </w:r>
          </w:p>
        </w:tc>
      </w:tr>
    </w:tbl>
    <w:p w14:paraId="46D9C353" w14:textId="77777777" w:rsidR="006B63CD" w:rsidRPr="00A94985" w:rsidRDefault="006B63CD" w:rsidP="006B63CD">
      <w:pPr>
        <w:pStyle w:val="NormalWeb"/>
        <w:spacing w:before="0" w:beforeAutospacing="0" w:after="0" w:afterAutospacing="0"/>
        <w:jc w:val="both"/>
        <w:rPr>
          <w:rStyle w:val="Forte"/>
          <w:rFonts w:ascii="Verdana" w:hAnsi="Verdana"/>
          <w:b w:val="0"/>
          <w:bCs w:val="0"/>
          <w:sz w:val="22"/>
          <w:szCs w:val="22"/>
        </w:rPr>
      </w:pPr>
      <w:r w:rsidRPr="00A94985">
        <w:rPr>
          <w:rStyle w:val="Forte"/>
          <w:rFonts w:ascii="Verdana" w:hAnsi="Verdana"/>
          <w:b w:val="0"/>
          <w:bCs w:val="0"/>
          <w:sz w:val="22"/>
          <w:szCs w:val="22"/>
        </w:rPr>
        <w:t>Total Máximo</w:t>
      </w:r>
      <w:r w:rsidRPr="008C6629">
        <w:rPr>
          <w:rStyle w:val="Forte"/>
          <w:rFonts w:ascii="Verdana" w:hAnsi="Verdana"/>
          <w:b w:val="0"/>
          <w:bCs w:val="0"/>
          <w:sz w:val="22"/>
          <w:szCs w:val="22"/>
        </w:rPr>
        <w:t>:</w:t>
      </w:r>
      <w:r w:rsidRPr="004353AC">
        <w:rPr>
          <w:rStyle w:val="Forte"/>
          <w:rFonts w:ascii="Verdana" w:hAnsi="Verdana"/>
          <w:b w:val="0"/>
          <w:bCs w:val="0"/>
          <w:sz w:val="22"/>
          <w:szCs w:val="22"/>
        </w:rPr>
        <w:t xml:space="preserve"> 100 pontos</w:t>
      </w:r>
    </w:p>
    <w:p w14:paraId="2B2728C9" w14:textId="77777777" w:rsidR="008F60C3" w:rsidRPr="004353AC" w:rsidRDefault="008F60C3" w:rsidP="006B63CD">
      <w:pPr>
        <w:pStyle w:val="NormalWeb"/>
        <w:spacing w:before="0" w:beforeAutospacing="0" w:after="0" w:afterAutospacing="0"/>
        <w:jc w:val="both"/>
        <w:rPr>
          <w:rStyle w:val="Forte"/>
          <w:rFonts w:ascii="Verdana" w:hAnsi="Verdana"/>
          <w:b w:val="0"/>
          <w:bCs w:val="0"/>
          <w:sz w:val="22"/>
          <w:szCs w:val="22"/>
        </w:rPr>
      </w:pPr>
    </w:p>
    <w:p w14:paraId="18547480" w14:textId="68C4A298" w:rsidR="006B63CD" w:rsidRPr="001168B0" w:rsidRDefault="006B63CD" w:rsidP="00F53DE4">
      <w:pPr>
        <w:pStyle w:val="NormalWeb"/>
        <w:spacing w:before="0" w:beforeAutospacing="0" w:after="0" w:afterAutospacing="0"/>
        <w:jc w:val="both"/>
        <w:rPr>
          <w:rFonts w:ascii="Verdana" w:hAnsi="Verdana"/>
          <w:sz w:val="22"/>
          <w:szCs w:val="22"/>
        </w:rPr>
      </w:pPr>
      <w:r w:rsidRPr="00A94985">
        <w:rPr>
          <w:rFonts w:ascii="Verdana" w:hAnsi="Verdana"/>
          <w:sz w:val="22"/>
          <w:szCs w:val="22"/>
        </w:rPr>
        <w:t xml:space="preserve">8.4. Será considerado(a) habilitado(a) o(a) candidato(a) que atingir a nota mínima </w:t>
      </w:r>
      <w:r w:rsidRPr="009D2436">
        <w:rPr>
          <w:rFonts w:ascii="Verdana" w:hAnsi="Verdana"/>
          <w:sz w:val="22"/>
          <w:szCs w:val="22"/>
        </w:rPr>
        <w:t xml:space="preserve">de </w:t>
      </w:r>
      <w:r w:rsidR="00FC7ABF" w:rsidRPr="009D2436">
        <w:rPr>
          <w:rFonts w:ascii="Verdana" w:hAnsi="Verdana"/>
          <w:b/>
          <w:bCs/>
          <w:sz w:val="22"/>
          <w:szCs w:val="22"/>
        </w:rPr>
        <w:t>60</w:t>
      </w:r>
      <w:r w:rsidRPr="009D2436">
        <w:rPr>
          <w:rFonts w:ascii="Verdana" w:hAnsi="Verdana"/>
          <w:b/>
          <w:bCs/>
          <w:sz w:val="22"/>
          <w:szCs w:val="22"/>
        </w:rPr>
        <w:t xml:space="preserve"> (se</w:t>
      </w:r>
      <w:r w:rsidR="00FC7ABF" w:rsidRPr="009D2436">
        <w:rPr>
          <w:rFonts w:ascii="Verdana" w:hAnsi="Verdana"/>
          <w:b/>
          <w:bCs/>
          <w:sz w:val="22"/>
          <w:szCs w:val="22"/>
        </w:rPr>
        <w:t>ssenta</w:t>
      </w:r>
      <w:r w:rsidRPr="009D2436">
        <w:rPr>
          <w:rFonts w:ascii="Verdana" w:hAnsi="Verdana"/>
          <w:b/>
          <w:bCs/>
          <w:sz w:val="22"/>
          <w:szCs w:val="22"/>
        </w:rPr>
        <w:t>) pontos</w:t>
      </w:r>
      <w:r w:rsidRPr="009D2436">
        <w:rPr>
          <w:rFonts w:ascii="Verdana" w:hAnsi="Verdana"/>
          <w:sz w:val="22"/>
          <w:szCs w:val="22"/>
        </w:rPr>
        <w:t>,</w:t>
      </w:r>
      <w:r w:rsidRPr="00A94985">
        <w:rPr>
          <w:rFonts w:ascii="Verdana" w:hAnsi="Verdana"/>
          <w:sz w:val="22"/>
          <w:szCs w:val="22"/>
        </w:rPr>
        <w:t xml:space="preserve"> desde que atendidos os requisitos obrigatórios estabelecidos no Item 6 deste Termo de Referência.</w:t>
      </w:r>
    </w:p>
    <w:p w14:paraId="7B05FEEE" w14:textId="77777777" w:rsidR="00DC73DA" w:rsidRPr="001168B0" w:rsidRDefault="00DC73DA" w:rsidP="00F53DE4">
      <w:pPr>
        <w:pStyle w:val="NormalWeb"/>
        <w:spacing w:before="0" w:beforeAutospacing="0" w:after="0" w:afterAutospacing="0"/>
        <w:jc w:val="both"/>
        <w:rPr>
          <w:rFonts w:ascii="Verdana" w:hAnsi="Verdana"/>
          <w:sz w:val="22"/>
          <w:szCs w:val="22"/>
        </w:rPr>
      </w:pPr>
    </w:p>
    <w:p w14:paraId="3011E5A6" w14:textId="77777777" w:rsidR="00F53DE4" w:rsidRPr="009F2EA6" w:rsidRDefault="00F53DE4" w:rsidP="005E7CD4">
      <w:pPr>
        <w:spacing w:line="240" w:lineRule="auto"/>
        <w:jc w:val="both"/>
        <w:rPr>
          <w:rFonts w:ascii="Verdana" w:eastAsia="Times New Roman" w:hAnsi="Verdana" w:cs="Times New Roman"/>
        </w:rPr>
      </w:pPr>
      <w:r w:rsidRPr="00A94985">
        <w:rPr>
          <w:rFonts w:ascii="Verdana" w:hAnsi="Verdana"/>
        </w:rPr>
        <w:t>8.5. A tabela de pontuação considerará critérios objetivos e previamente definidos para cada item avaliado, incluindo titulação acadêmica, experiência profissional e cursos de capacitação. Produção técnico-científica poderá ser utilizada como evidência de atividades acadêmicas aplicadas relacionadas ao objeto, nos termos do item 6.1.1. A etapa de ranqueamento será baseada no currículo e nas informações prestadas pelo(a) candidato(a). A documentação comprobatória integral será exigida na fase de validação documental do(a) candidato(a) convocado(a), antes da contratação, sem prejuízo de diligências pontuais para esclarecimentos.</w:t>
      </w:r>
    </w:p>
    <w:p w14:paraId="39A3EE71" w14:textId="77777777" w:rsidR="00F53DE4" w:rsidRPr="009F2EA6" w:rsidRDefault="00F53DE4" w:rsidP="005E7CD4">
      <w:pPr>
        <w:spacing w:line="240" w:lineRule="auto"/>
        <w:jc w:val="both"/>
        <w:rPr>
          <w:rFonts w:ascii="Verdana" w:eastAsia="Times New Roman" w:hAnsi="Verdana" w:cs="Times New Roman"/>
        </w:rPr>
      </w:pPr>
    </w:p>
    <w:p w14:paraId="60FF366C" w14:textId="77777777" w:rsidR="005E7CD4" w:rsidRPr="00A94985" w:rsidRDefault="00F53DE4" w:rsidP="005E7CD4">
      <w:pPr>
        <w:spacing w:line="240" w:lineRule="auto"/>
        <w:jc w:val="both"/>
        <w:rPr>
          <w:rFonts w:ascii="Verdana" w:eastAsia="Times New Roman" w:hAnsi="Verdana" w:cs="Times New Roman"/>
        </w:rPr>
      </w:pPr>
      <w:r w:rsidRPr="00A94985">
        <w:rPr>
          <w:rFonts w:ascii="Verdana" w:hAnsi="Verdana"/>
        </w:rPr>
        <w:lastRenderedPageBreak/>
        <w:t>8.6. Critérios Objetivos de Mensuração: Para assegurar objetividade, isonomia e alinhamento entre o Termo de Referência e a Matriz de Avaliação, a atribuição de pontuação nos subcritérios técnicos observará os seguintes parâmetros:</w:t>
      </w:r>
    </w:p>
    <w:p w14:paraId="39D7B11D" w14:textId="77777777" w:rsidR="005E7CD4" w:rsidRPr="00A94985" w:rsidRDefault="005E7CD4" w:rsidP="005E7CD4">
      <w:pPr>
        <w:spacing w:line="240" w:lineRule="auto"/>
        <w:jc w:val="both"/>
        <w:rPr>
          <w:rFonts w:ascii="Verdana" w:eastAsia="Times New Roman" w:hAnsi="Verdana" w:cs="Times New Roman"/>
          <w:b/>
          <w:bCs/>
        </w:rPr>
      </w:pPr>
    </w:p>
    <w:p w14:paraId="22B2843F" w14:textId="77777777" w:rsidR="005E7CD4" w:rsidRPr="00A94985" w:rsidRDefault="005E7CD4" w:rsidP="00AB5823">
      <w:pPr>
        <w:spacing w:line="240" w:lineRule="auto"/>
        <w:ind w:left="426"/>
        <w:jc w:val="both"/>
        <w:rPr>
          <w:rFonts w:ascii="Verdana" w:eastAsia="Times New Roman" w:hAnsi="Verdana" w:cs="Times New Roman"/>
          <w:b/>
          <w:bCs/>
        </w:rPr>
      </w:pPr>
      <w:r w:rsidRPr="00A94985">
        <w:rPr>
          <w:rFonts w:ascii="Verdana" w:hAnsi="Verdana"/>
        </w:rPr>
        <w:t>a) Tempo mínimo: Será exigido tempo mínimo de 1 ano de experiência comprovada apenas nos subcritérios cuja mensuração seja baseada em tempo de experiência. Este parâmetro não se aplica à titulação acadêmica, aos cursos de capacitação, nem a publicações utilizadas como evidência de atividades acadêmicas aplicadas.</w:t>
      </w:r>
    </w:p>
    <w:p w14:paraId="35882F24" w14:textId="77777777" w:rsidR="005E7CD4" w:rsidRPr="00A94985" w:rsidRDefault="005E7CD4" w:rsidP="00AB5823">
      <w:pPr>
        <w:spacing w:line="240" w:lineRule="auto"/>
        <w:ind w:left="426"/>
        <w:jc w:val="both"/>
        <w:rPr>
          <w:rFonts w:ascii="Verdana" w:eastAsia="Times New Roman" w:hAnsi="Verdana" w:cs="Times New Roman"/>
        </w:rPr>
      </w:pPr>
    </w:p>
    <w:p w14:paraId="44855224" w14:textId="77777777" w:rsidR="005E7CD4" w:rsidRPr="00A94985" w:rsidRDefault="005E7CD4" w:rsidP="00AB5823">
      <w:pPr>
        <w:spacing w:line="240" w:lineRule="auto"/>
        <w:ind w:left="426"/>
        <w:jc w:val="both"/>
        <w:rPr>
          <w:rFonts w:ascii="Verdana" w:eastAsia="Times New Roman" w:hAnsi="Verdana" w:cs="Times New Roman"/>
          <w:b/>
          <w:bCs/>
        </w:rPr>
      </w:pPr>
      <w:r w:rsidRPr="00A94985">
        <w:rPr>
          <w:rFonts w:ascii="Verdana" w:eastAsia="Times New Roman" w:hAnsi="Verdana" w:cs="Times New Roman"/>
        </w:rPr>
        <w:t>b) Pontuação proporcional:</w:t>
      </w:r>
      <w:r w:rsidR="00AB5823" w:rsidRPr="00A94985">
        <w:rPr>
          <w:rFonts w:ascii="Verdana" w:eastAsia="Times New Roman" w:hAnsi="Verdana" w:cs="Times New Roman"/>
          <w:b/>
          <w:bCs/>
        </w:rPr>
        <w:t xml:space="preserve"> </w:t>
      </w:r>
      <w:r w:rsidRPr="00A94985">
        <w:rPr>
          <w:rFonts w:ascii="Verdana" w:eastAsia="Times New Roman" w:hAnsi="Verdana" w:cs="Times New Roman"/>
        </w:rPr>
        <w:t>A pontuação será atribuída de forma proporcional ao período comprovado, até o limite previsto em cada subcritério da Matriz de Avaliação, aplicando-se proporcionalidade sempre que houver pontuação do tipo “até”.</w:t>
      </w:r>
    </w:p>
    <w:p w14:paraId="49AD15A8" w14:textId="77777777" w:rsidR="005E7CD4" w:rsidRPr="00A94985" w:rsidRDefault="005E7CD4" w:rsidP="00AB5823">
      <w:pPr>
        <w:spacing w:line="240" w:lineRule="auto"/>
        <w:ind w:left="426"/>
        <w:jc w:val="both"/>
        <w:rPr>
          <w:rFonts w:ascii="Verdana" w:eastAsia="Times New Roman" w:hAnsi="Verdana" w:cs="Times New Roman"/>
        </w:rPr>
      </w:pPr>
    </w:p>
    <w:p w14:paraId="10249B10" w14:textId="77777777" w:rsidR="005E7CD4" w:rsidRPr="00A94985" w:rsidRDefault="005E7CD4" w:rsidP="00AB5823">
      <w:pPr>
        <w:spacing w:line="240" w:lineRule="auto"/>
        <w:ind w:left="426"/>
        <w:jc w:val="both"/>
        <w:rPr>
          <w:rFonts w:ascii="Verdana" w:eastAsia="Times New Roman" w:hAnsi="Verdana" w:cs="Times New Roman"/>
          <w:b/>
          <w:bCs/>
        </w:rPr>
      </w:pPr>
      <w:r w:rsidRPr="00A94985">
        <w:rPr>
          <w:rFonts w:ascii="Verdana" w:eastAsia="Times New Roman" w:hAnsi="Verdana" w:cs="Times New Roman"/>
        </w:rPr>
        <w:t>c) Critério de robustez da evidência:</w:t>
      </w:r>
      <w:r w:rsidR="00AB5823" w:rsidRPr="00A94985">
        <w:rPr>
          <w:rFonts w:ascii="Verdana" w:eastAsia="Times New Roman" w:hAnsi="Verdana" w:cs="Times New Roman"/>
          <w:b/>
          <w:bCs/>
        </w:rPr>
        <w:t xml:space="preserve"> </w:t>
      </w:r>
      <w:r w:rsidRPr="00A94985">
        <w:rPr>
          <w:rFonts w:ascii="Verdana" w:eastAsia="Times New Roman" w:hAnsi="Verdana" w:cs="Times New Roman"/>
        </w:rPr>
        <w:t>Somente serão aceitas experiências que apresentem documentação formal contendo identificação da instituição, descrição da atividade, período de execução e resultados alcançados.</w:t>
      </w:r>
    </w:p>
    <w:p w14:paraId="675D5DCC" w14:textId="77777777" w:rsidR="005E7CD4" w:rsidRPr="00A94985" w:rsidRDefault="005E7CD4" w:rsidP="00AB5823">
      <w:pPr>
        <w:spacing w:line="240" w:lineRule="auto"/>
        <w:ind w:left="426"/>
        <w:jc w:val="both"/>
        <w:rPr>
          <w:rFonts w:ascii="Verdana" w:eastAsia="Times New Roman" w:hAnsi="Verdana" w:cs="Times New Roman"/>
        </w:rPr>
      </w:pPr>
    </w:p>
    <w:p w14:paraId="03E442AA" w14:textId="77777777" w:rsidR="005E7CD4" w:rsidRPr="00A94985" w:rsidRDefault="005E7CD4" w:rsidP="00AB5823">
      <w:pPr>
        <w:spacing w:line="240" w:lineRule="auto"/>
        <w:ind w:left="426"/>
        <w:jc w:val="both"/>
        <w:rPr>
          <w:rFonts w:ascii="Verdana" w:eastAsia="Times New Roman" w:hAnsi="Verdana" w:cs="Times New Roman"/>
          <w:b/>
          <w:bCs/>
        </w:rPr>
      </w:pPr>
      <w:r w:rsidRPr="00A94985">
        <w:rPr>
          <w:rFonts w:ascii="Verdana" w:eastAsia="Times New Roman" w:hAnsi="Verdana" w:cs="Times New Roman"/>
        </w:rPr>
        <w:t>d) Experiências diretamente relacionadas a públicos vulneráveis: quando o subcritério exigir atuação com públicos vulneráveis, educação de jovens e adultos, inclusão produtiva ou metodologias inclusivas, serão consideradas apenas evidências que indiquem aplicação prática com tais públicos, no período e na instituição informados.</w:t>
      </w:r>
    </w:p>
    <w:p w14:paraId="66DE2848" w14:textId="77777777" w:rsidR="005E7CD4" w:rsidRPr="00A94985" w:rsidRDefault="005E7CD4" w:rsidP="00AB5823">
      <w:pPr>
        <w:spacing w:line="240" w:lineRule="auto"/>
        <w:ind w:left="426"/>
        <w:jc w:val="both"/>
        <w:rPr>
          <w:rFonts w:ascii="Verdana" w:eastAsia="Times New Roman" w:hAnsi="Verdana" w:cs="Times New Roman"/>
        </w:rPr>
      </w:pPr>
    </w:p>
    <w:p w14:paraId="73BC38A8" w14:textId="77777777" w:rsidR="005E7CD4" w:rsidRPr="00A94985" w:rsidRDefault="005E7CD4" w:rsidP="00AB5823">
      <w:pPr>
        <w:spacing w:line="240" w:lineRule="auto"/>
        <w:ind w:left="426"/>
        <w:jc w:val="both"/>
        <w:rPr>
          <w:rFonts w:ascii="Verdana" w:eastAsia="Times New Roman" w:hAnsi="Verdana" w:cs="Times New Roman"/>
        </w:rPr>
      </w:pPr>
      <w:r w:rsidRPr="00A94985">
        <w:rPr>
          <w:rFonts w:ascii="Verdana" w:eastAsia="Times New Roman" w:hAnsi="Verdana" w:cs="Times New Roman"/>
        </w:rPr>
        <w:t>e) Formação de formadores:</w:t>
      </w:r>
      <w:r w:rsidR="00AB5823" w:rsidRPr="00A94985">
        <w:rPr>
          <w:rFonts w:ascii="Verdana" w:eastAsia="Times New Roman" w:hAnsi="Verdana" w:cs="Times New Roman"/>
          <w:b/>
          <w:bCs/>
        </w:rPr>
        <w:t xml:space="preserve"> </w:t>
      </w:r>
      <w:r w:rsidRPr="00A94985">
        <w:rPr>
          <w:rFonts w:ascii="Verdana" w:eastAsia="Times New Roman" w:hAnsi="Verdana" w:cs="Times New Roman"/>
        </w:rPr>
        <w:t>Para pontuação neste subcritério serão aceitos certificados, declarações institucionais, relatórios de facilitação ou materiais de capacitação assinados, sendo exigidas no mínimo 20 horas comprovadas.</w:t>
      </w:r>
    </w:p>
    <w:p w14:paraId="16D67175" w14:textId="77777777" w:rsidR="00AB5823" w:rsidRPr="00A94985" w:rsidRDefault="00AB5823" w:rsidP="00AB5823">
      <w:pPr>
        <w:spacing w:line="240" w:lineRule="auto"/>
        <w:ind w:left="426"/>
        <w:jc w:val="both"/>
        <w:rPr>
          <w:rFonts w:ascii="Verdana" w:eastAsia="Times New Roman" w:hAnsi="Verdana" w:cs="Times New Roman"/>
          <w:b/>
          <w:bCs/>
        </w:rPr>
      </w:pPr>
    </w:p>
    <w:p w14:paraId="087C6A23" w14:textId="77777777" w:rsidR="00BA5A59" w:rsidRPr="0016512F" w:rsidRDefault="00916A38">
      <w:pPr>
        <w:spacing w:line="240" w:lineRule="auto"/>
        <w:jc w:val="both"/>
        <w:rPr>
          <w:rFonts w:ascii="Verdana" w:eastAsia="Times New Roman" w:hAnsi="Verdana" w:cs="Times New Roman"/>
        </w:rPr>
      </w:pPr>
      <w:r w:rsidRPr="00A94985">
        <w:rPr>
          <w:rFonts w:ascii="Verdana" w:hAnsi="Verdana"/>
        </w:rPr>
        <w:t>8.7. Em caso de empate na pontuação final dos(as) candidatos(as), serão adotados os seguintes critérios de desempate, nesta ordem:</w:t>
      </w:r>
    </w:p>
    <w:p w14:paraId="28006F8C" w14:textId="77777777" w:rsidR="00BA5A59" w:rsidRPr="0016512F" w:rsidRDefault="00BA5A59">
      <w:pPr>
        <w:spacing w:line="240" w:lineRule="auto"/>
        <w:ind w:left="851"/>
        <w:jc w:val="both"/>
        <w:rPr>
          <w:rFonts w:ascii="Verdana" w:eastAsia="Times New Roman" w:hAnsi="Verdana" w:cs="Times New Roman"/>
        </w:rPr>
      </w:pPr>
      <w:r w:rsidRPr="0016512F">
        <w:rPr>
          <w:rFonts w:ascii="Verdana" w:eastAsia="Times New Roman" w:hAnsi="Verdana" w:cs="Times New Roman"/>
        </w:rPr>
        <w:t>(i) maior tempo comprovado de experiência profissional relevante;</w:t>
      </w:r>
    </w:p>
    <w:p w14:paraId="33C4157E" w14:textId="77777777" w:rsidR="00BA5A59" w:rsidRPr="0016512F" w:rsidRDefault="00BA5A59">
      <w:pPr>
        <w:spacing w:line="240" w:lineRule="auto"/>
        <w:ind w:left="851"/>
        <w:jc w:val="both"/>
        <w:rPr>
          <w:rFonts w:ascii="Verdana" w:eastAsia="Times New Roman" w:hAnsi="Verdana" w:cs="Times New Roman"/>
        </w:rPr>
      </w:pPr>
      <w:r w:rsidRPr="0016512F">
        <w:rPr>
          <w:rFonts w:ascii="Verdana" w:eastAsia="Times New Roman" w:hAnsi="Verdana" w:cs="Times New Roman"/>
        </w:rPr>
        <w:t>(ii) maior titulação acadêmica;</w:t>
      </w:r>
    </w:p>
    <w:p w14:paraId="04794F21" w14:textId="77777777" w:rsidR="00916A38" w:rsidRPr="0016512F" w:rsidRDefault="00BA5A59">
      <w:pPr>
        <w:spacing w:line="240" w:lineRule="auto"/>
        <w:ind w:left="851"/>
        <w:jc w:val="both"/>
        <w:rPr>
          <w:rFonts w:ascii="Verdana" w:eastAsia="Times New Roman" w:hAnsi="Verdana" w:cs="Times New Roman"/>
        </w:rPr>
      </w:pPr>
      <w:r w:rsidRPr="0016512F">
        <w:rPr>
          <w:rFonts w:ascii="Verdana" w:eastAsia="Times New Roman" w:hAnsi="Verdana" w:cs="Times New Roman"/>
        </w:rPr>
        <w:t>(iii) maior número de publicações, livros, trabalhos em anais ou relatórios técnicos, com autoria comprovada e aderência temática ao objeto da contratação.</w:t>
      </w:r>
    </w:p>
    <w:p w14:paraId="3CDD5BFC" w14:textId="77777777" w:rsidR="00E87D20" w:rsidRPr="004353AC" w:rsidRDefault="00E87D20" w:rsidP="00E87D20">
      <w:pPr>
        <w:spacing w:line="240" w:lineRule="auto"/>
        <w:jc w:val="both"/>
        <w:rPr>
          <w:rFonts w:ascii="Verdana" w:eastAsia="Times New Roman" w:hAnsi="Verdana" w:cs="Times New Roman"/>
        </w:rPr>
      </w:pPr>
    </w:p>
    <w:p w14:paraId="131EB8D4" w14:textId="77777777" w:rsidR="00305F6E" w:rsidRPr="004353AC" w:rsidRDefault="002E1E86" w:rsidP="00392886">
      <w:pPr>
        <w:widowControl w:val="0"/>
        <w:spacing w:line="240" w:lineRule="auto"/>
        <w:jc w:val="both"/>
        <w:rPr>
          <w:rFonts w:ascii="Verdana" w:eastAsia="Google Sans Text" w:hAnsi="Verdana" w:cs="Google Sans Text"/>
          <w:b/>
          <w:bCs/>
        </w:rPr>
      </w:pPr>
      <w:r w:rsidRPr="004353AC">
        <w:rPr>
          <w:rFonts w:ascii="Verdana" w:eastAsia="Google Sans Text" w:hAnsi="Verdana" w:cs="Google Sans Text"/>
          <w:b/>
          <w:bCs/>
        </w:rPr>
        <w:t>9. VALOR REFERENCIAL</w:t>
      </w:r>
    </w:p>
    <w:p w14:paraId="1CA54E2C" w14:textId="77777777" w:rsidR="003B37D8" w:rsidRPr="004353AC" w:rsidRDefault="00392886" w:rsidP="003B37D8">
      <w:pPr>
        <w:spacing w:line="240" w:lineRule="auto"/>
        <w:jc w:val="both"/>
        <w:rPr>
          <w:rFonts w:ascii="Verdana" w:eastAsia="Times New Roman" w:hAnsi="Verdana" w:cs="Times New Roman"/>
        </w:rPr>
      </w:pPr>
      <w:r w:rsidRPr="004353AC">
        <w:rPr>
          <w:rFonts w:ascii="Verdana" w:hAnsi="Verdana"/>
        </w:rPr>
        <w:t xml:space="preserve">9.1. Com base em pesquisa de mercado realizada pela UGP e registrada na estimativa de custos (doc. anexo), que considerou a natureza estratégica da função e a complexidade das atribuições, o valor referencial mensal para esta consultoria é de </w:t>
      </w:r>
      <w:r w:rsidRPr="004353AC">
        <w:rPr>
          <w:rStyle w:val="Forte"/>
          <w:rFonts w:ascii="Verdana" w:hAnsi="Verdana"/>
        </w:rPr>
        <w:t xml:space="preserve">R$ </w:t>
      </w:r>
      <w:r w:rsidR="008D6F44" w:rsidRPr="004353AC">
        <w:rPr>
          <w:rFonts w:ascii="Verdana" w:eastAsia="Times New Roman" w:hAnsi="Verdana" w:cs="Times New Roman"/>
          <w:b/>
          <w:bCs/>
        </w:rPr>
        <w:t>20.064,00</w:t>
      </w:r>
      <w:r w:rsidR="003B37D8" w:rsidRPr="004353AC">
        <w:rPr>
          <w:rFonts w:ascii="Verdana" w:eastAsia="Times New Roman" w:hAnsi="Verdana" w:cs="Times New Roman"/>
          <w:b/>
          <w:bCs/>
        </w:rPr>
        <w:t xml:space="preserve"> (</w:t>
      </w:r>
      <w:r w:rsidR="008D6F44" w:rsidRPr="004353AC">
        <w:rPr>
          <w:rFonts w:ascii="Verdana" w:eastAsia="Times New Roman" w:hAnsi="Verdana" w:cs="Times New Roman"/>
          <w:b/>
          <w:bCs/>
        </w:rPr>
        <w:t>vinte mil e sessenta e quatro reais</w:t>
      </w:r>
      <w:r w:rsidR="003B37D8" w:rsidRPr="004353AC">
        <w:rPr>
          <w:rFonts w:ascii="Verdana" w:eastAsia="Times New Roman" w:hAnsi="Verdana" w:cs="Times New Roman"/>
          <w:b/>
          <w:bCs/>
        </w:rPr>
        <w:t>) por mês</w:t>
      </w:r>
      <w:r w:rsidR="00AE1B9F" w:rsidRPr="004353AC">
        <w:rPr>
          <w:rFonts w:ascii="Verdana" w:eastAsia="Times New Roman" w:hAnsi="Verdana" w:cs="Times New Roman"/>
        </w:rPr>
        <w:t>.</w:t>
      </w:r>
    </w:p>
    <w:p w14:paraId="0CB4A775" w14:textId="77777777" w:rsidR="00392886" w:rsidRPr="004353AC" w:rsidRDefault="00392886" w:rsidP="00392886">
      <w:pPr>
        <w:pStyle w:val="NormalWeb"/>
        <w:spacing w:before="0" w:beforeAutospacing="0" w:after="0" w:afterAutospacing="0"/>
        <w:jc w:val="both"/>
        <w:rPr>
          <w:rFonts w:ascii="Verdana" w:hAnsi="Verdana"/>
          <w:sz w:val="22"/>
          <w:szCs w:val="22"/>
        </w:rPr>
      </w:pPr>
    </w:p>
    <w:p w14:paraId="0988F332" w14:textId="77777777" w:rsidR="00392886" w:rsidRPr="004353AC" w:rsidRDefault="00392886" w:rsidP="00ED7B11">
      <w:pPr>
        <w:pStyle w:val="NormalWeb"/>
        <w:spacing w:before="0" w:beforeAutospacing="0" w:after="0" w:afterAutospacing="0"/>
        <w:jc w:val="both"/>
        <w:rPr>
          <w:rFonts w:ascii="Verdana" w:hAnsi="Verdana"/>
          <w:sz w:val="22"/>
          <w:szCs w:val="22"/>
        </w:rPr>
      </w:pPr>
      <w:r w:rsidRPr="004353AC">
        <w:rPr>
          <w:rFonts w:ascii="Verdana" w:hAnsi="Verdana"/>
          <w:sz w:val="22"/>
          <w:szCs w:val="22"/>
        </w:rPr>
        <w:t xml:space="preserve">9.2. O valor indicado integra o </w:t>
      </w:r>
      <w:r w:rsidRPr="004353AC">
        <w:rPr>
          <w:rStyle w:val="Forte"/>
          <w:rFonts w:ascii="Verdana" w:hAnsi="Verdana"/>
          <w:b w:val="0"/>
          <w:bCs w:val="0"/>
          <w:sz w:val="22"/>
          <w:szCs w:val="22"/>
        </w:rPr>
        <w:t>Plano de Aquisições do Programa POA+SOCIAL (Contrato de Empréstimo nº 5750/OC-BR)</w:t>
      </w:r>
      <w:r w:rsidRPr="004353AC">
        <w:rPr>
          <w:rFonts w:ascii="Verdana" w:hAnsi="Verdana"/>
          <w:sz w:val="22"/>
          <w:szCs w:val="22"/>
        </w:rPr>
        <w:t>, aprovado pelo Banco Interamericano de Desenvolvimento (BID), servindo como referência para a seleção e podendo ser ajustado durante a negociação contratual, conforme práticas usuais do Banco.</w:t>
      </w:r>
    </w:p>
    <w:p w14:paraId="57F3A320" w14:textId="77777777" w:rsidR="00CB6DE6" w:rsidRPr="004353AC" w:rsidRDefault="00ED7B11" w:rsidP="00CB6DE6">
      <w:pPr>
        <w:widowControl w:val="0"/>
        <w:spacing w:line="240" w:lineRule="auto"/>
        <w:jc w:val="both"/>
        <w:rPr>
          <w:rFonts w:ascii="Verdana" w:eastAsia="Times New Roman" w:hAnsi="Verdana" w:cs="Times New Roman"/>
        </w:rPr>
      </w:pPr>
      <w:r w:rsidRPr="004353AC">
        <w:rPr>
          <w:rStyle w:val="Forte"/>
          <w:rFonts w:ascii="Verdana" w:hAnsi="Verdana"/>
          <w:b w:val="0"/>
          <w:bCs w:val="0"/>
        </w:rPr>
        <w:lastRenderedPageBreak/>
        <w:t>9.3.</w:t>
      </w:r>
      <w:r w:rsidR="00CB6DE6" w:rsidRPr="004353AC">
        <w:rPr>
          <w:rStyle w:val="Forte"/>
          <w:rFonts w:ascii="Verdana" w:hAnsi="Verdana"/>
          <w:b w:val="0"/>
          <w:bCs w:val="0"/>
        </w:rPr>
        <w:t xml:space="preserve"> </w:t>
      </w:r>
      <w:r w:rsidR="00CB6DE6" w:rsidRPr="004353AC">
        <w:rPr>
          <w:rFonts w:ascii="Verdana" w:eastAsia="Times New Roman" w:hAnsi="Verdana" w:cs="Times New Roman"/>
        </w:rPr>
        <w:t>O contrato estabelecerá um teto financeiro anual, correspondente à totalidade dos honorários profissionais estimados, incluindo encargos, tributos e demais obrigações legais incidentes, conforme o regime jurídico aplicável à forma de contratação.</w:t>
      </w:r>
    </w:p>
    <w:p w14:paraId="38C5E78E" w14:textId="77777777" w:rsidR="00CB6DE6" w:rsidRPr="004353AC" w:rsidRDefault="00CB6DE6" w:rsidP="00CB6DE6">
      <w:pPr>
        <w:widowControl w:val="0"/>
        <w:spacing w:line="240" w:lineRule="auto"/>
        <w:jc w:val="both"/>
        <w:rPr>
          <w:rFonts w:ascii="Verdana" w:eastAsia="Times New Roman" w:hAnsi="Verdana" w:cs="Times New Roman"/>
        </w:rPr>
      </w:pPr>
    </w:p>
    <w:p w14:paraId="1B50FFC4" w14:textId="77777777" w:rsidR="00CB6DE6" w:rsidRPr="004353AC" w:rsidRDefault="00CB6DE6">
      <w:pPr>
        <w:widowControl w:val="0"/>
        <w:spacing w:line="240" w:lineRule="auto"/>
        <w:jc w:val="both"/>
        <w:rPr>
          <w:rFonts w:ascii="Verdana" w:eastAsia="Times New Roman" w:hAnsi="Verdana" w:cs="Times New Roman"/>
        </w:rPr>
      </w:pPr>
      <w:r w:rsidRPr="004353AC">
        <w:rPr>
          <w:rFonts w:ascii="Verdana" w:eastAsia="Times New Roman" w:hAnsi="Verdana" w:cs="Times New Roman"/>
        </w:rPr>
        <w:t>9.4</w:t>
      </w:r>
      <w:r w:rsidRPr="00A94985">
        <w:rPr>
          <w:rFonts w:ascii="Verdana" w:eastAsia="Times New Roman" w:hAnsi="Verdana" w:cs="Times New Roman"/>
        </w:rPr>
        <w:t xml:space="preserve">. </w:t>
      </w:r>
      <w:r w:rsidR="00FF51DD" w:rsidRPr="00A94985">
        <w:rPr>
          <w:rFonts w:ascii="Verdana" w:hAnsi="Verdana"/>
        </w:rPr>
        <w:t xml:space="preserve">Os pagamentos </w:t>
      </w:r>
      <w:r w:rsidR="0069509D" w:rsidRPr="00A94985">
        <w:rPr>
          <w:rFonts w:ascii="Verdana" w:hAnsi="Verdana"/>
        </w:rPr>
        <w:t xml:space="preserve">serão </w:t>
      </w:r>
      <w:r w:rsidR="00FF51DD" w:rsidRPr="00A94985">
        <w:rPr>
          <w:rFonts w:ascii="Verdana" w:hAnsi="Verdana"/>
        </w:rPr>
        <w:t>mensais</w:t>
      </w:r>
      <w:r w:rsidR="0069509D" w:rsidRPr="00A94985">
        <w:rPr>
          <w:rFonts w:ascii="Verdana" w:hAnsi="Verdana"/>
        </w:rPr>
        <w:t xml:space="preserve"> </w:t>
      </w:r>
      <w:r w:rsidR="00FF51DD" w:rsidRPr="00A94985">
        <w:rPr>
          <w:rFonts w:ascii="Verdana" w:hAnsi="Verdana"/>
        </w:rPr>
        <w:t xml:space="preserve">realizados com base nas horas efetivamente trabalhadas, comprovadas por meio do </w:t>
      </w:r>
      <w:r w:rsidR="00FF51DD" w:rsidRPr="00A94985">
        <w:rPr>
          <w:rStyle w:val="nfase"/>
          <w:rFonts w:ascii="Verdana" w:hAnsi="Verdana"/>
        </w:rPr>
        <w:t>Produto 6: Relatório de Acompanhamento Técnico Mensal</w:t>
      </w:r>
      <w:r w:rsidR="00FF51DD" w:rsidRPr="00A94985">
        <w:rPr>
          <w:rFonts w:ascii="Verdana" w:hAnsi="Verdana"/>
        </w:rPr>
        <w:t>, elaborado nos termos do item 4.2 deste Termo de Referência e aprovado pela Unidade de Gestão do Programa (UGP), até o limite do teto financeiro estabelecido.</w:t>
      </w:r>
    </w:p>
    <w:p w14:paraId="0D70B921" w14:textId="77777777" w:rsidR="00CB6DE6" w:rsidRPr="004353AC" w:rsidRDefault="00CB6DE6">
      <w:pPr>
        <w:widowControl w:val="0"/>
        <w:spacing w:line="240" w:lineRule="auto"/>
        <w:jc w:val="both"/>
        <w:rPr>
          <w:rFonts w:ascii="Verdana" w:eastAsia="Times New Roman" w:hAnsi="Verdana" w:cs="Times New Roman"/>
        </w:rPr>
      </w:pPr>
    </w:p>
    <w:p w14:paraId="387ADFEF" w14:textId="77777777" w:rsidR="00CB6DE6" w:rsidRPr="00A94985" w:rsidRDefault="00CB6DE6">
      <w:pPr>
        <w:widowControl w:val="0"/>
        <w:spacing w:line="240" w:lineRule="auto"/>
        <w:jc w:val="both"/>
        <w:rPr>
          <w:rFonts w:ascii="Verdana" w:eastAsia="Google Sans Text" w:hAnsi="Verdana" w:cs="Google Sans Text"/>
        </w:rPr>
      </w:pPr>
      <w:r w:rsidRPr="004353AC">
        <w:rPr>
          <w:rFonts w:ascii="Verdana" w:eastAsia="Times New Roman" w:hAnsi="Verdana" w:cs="Times New Roman"/>
        </w:rPr>
        <w:t>9.5. O valor de referência servirá para fins de planejamento orçamentário e execução financeira, observadas as disposições da legislação brasileira e as Políticas de Aquisições do Banco Interamericano de Desenvolvimento (BID: GN-2350-15).</w:t>
      </w:r>
    </w:p>
    <w:p w14:paraId="5CEDAF76" w14:textId="77777777" w:rsidR="00CB6DE6" w:rsidRPr="00A94985" w:rsidRDefault="00CB6DE6">
      <w:pPr>
        <w:widowControl w:val="0"/>
        <w:spacing w:line="240" w:lineRule="auto"/>
        <w:jc w:val="both"/>
        <w:rPr>
          <w:rFonts w:ascii="Verdana" w:eastAsia="Google Sans Text" w:hAnsi="Verdana" w:cs="Google Sans Text"/>
        </w:rPr>
      </w:pPr>
    </w:p>
    <w:p w14:paraId="25712154" w14:textId="77777777" w:rsidR="00305F6E" w:rsidRPr="004353AC" w:rsidRDefault="002E1E86">
      <w:pPr>
        <w:widowControl w:val="0"/>
        <w:spacing w:line="240" w:lineRule="auto"/>
        <w:jc w:val="both"/>
        <w:rPr>
          <w:rFonts w:ascii="Verdana" w:eastAsia="Google Sans Text" w:hAnsi="Verdana" w:cs="Google Sans Text"/>
          <w:b/>
          <w:bCs/>
        </w:rPr>
      </w:pPr>
      <w:r w:rsidRPr="004353AC">
        <w:rPr>
          <w:rFonts w:ascii="Verdana" w:eastAsia="Google Sans Text" w:hAnsi="Verdana" w:cs="Google Sans Text"/>
          <w:b/>
          <w:bCs/>
        </w:rPr>
        <w:t>10. LOCAL DE TRABALHO</w:t>
      </w:r>
    </w:p>
    <w:p w14:paraId="001856BB" w14:textId="77777777" w:rsidR="005D111F" w:rsidRPr="004353AC" w:rsidRDefault="005D111F">
      <w:pPr>
        <w:pStyle w:val="NormalWeb"/>
        <w:spacing w:before="0" w:beforeAutospacing="0" w:after="0" w:afterAutospacing="0"/>
        <w:jc w:val="both"/>
        <w:rPr>
          <w:rFonts w:ascii="Verdana" w:hAnsi="Verdana"/>
          <w:sz w:val="22"/>
          <w:szCs w:val="22"/>
        </w:rPr>
      </w:pPr>
      <w:r w:rsidRPr="004353AC">
        <w:rPr>
          <w:rFonts w:ascii="Verdana" w:hAnsi="Verdana"/>
          <w:sz w:val="22"/>
          <w:szCs w:val="22"/>
        </w:rPr>
        <w:t xml:space="preserve">10.1. O(a) consultor(a) prestará os serviços em regime </w:t>
      </w:r>
      <w:r w:rsidRPr="004353AC">
        <w:rPr>
          <w:rStyle w:val="Forte"/>
          <w:rFonts w:ascii="Verdana" w:hAnsi="Verdana"/>
          <w:b w:val="0"/>
          <w:bCs w:val="0"/>
          <w:sz w:val="22"/>
          <w:szCs w:val="22"/>
        </w:rPr>
        <w:t>presencial como padrão</w:t>
      </w:r>
      <w:r w:rsidRPr="004353AC">
        <w:rPr>
          <w:rFonts w:ascii="Verdana" w:hAnsi="Verdana"/>
          <w:sz w:val="22"/>
          <w:szCs w:val="22"/>
        </w:rPr>
        <w:t xml:space="preserve">, com atuação principal na sede da </w:t>
      </w:r>
      <w:r w:rsidRPr="004353AC">
        <w:rPr>
          <w:rStyle w:val="Forte"/>
          <w:rFonts w:ascii="Verdana" w:hAnsi="Verdana"/>
          <w:b w:val="0"/>
          <w:bCs w:val="0"/>
          <w:sz w:val="22"/>
          <w:szCs w:val="22"/>
        </w:rPr>
        <w:t>Diretoria de Execução de Programas de Financiamento da Secretaria Municipal de Planejamento e Gestão: Prefeitura Municipal de Porto Alegre</w:t>
      </w:r>
      <w:r w:rsidRPr="004353AC">
        <w:rPr>
          <w:rFonts w:ascii="Verdana" w:hAnsi="Verdana"/>
          <w:sz w:val="22"/>
          <w:szCs w:val="22"/>
        </w:rPr>
        <w:t>, situada na Rua dos Andradas, nº 1234, 13º andar, Bloco B, Centro Histórico, Porto Alegre/RS;</w:t>
      </w:r>
      <w:r w:rsidR="00E23EFF" w:rsidRPr="004353AC">
        <w:rPr>
          <w:rFonts w:ascii="Verdana" w:hAnsi="Verdana"/>
          <w:sz w:val="22"/>
          <w:szCs w:val="22"/>
        </w:rPr>
        <w:t xml:space="preserve"> </w:t>
      </w:r>
      <w:r w:rsidRPr="004353AC">
        <w:rPr>
          <w:rFonts w:ascii="Verdana" w:hAnsi="Verdana"/>
          <w:sz w:val="22"/>
          <w:szCs w:val="22"/>
        </w:rPr>
        <w:t>em outros espaços públicos no centro da cidade</w:t>
      </w:r>
      <w:r w:rsidR="00E23EFF" w:rsidRPr="004353AC">
        <w:rPr>
          <w:rFonts w:ascii="Verdana" w:hAnsi="Verdana"/>
          <w:sz w:val="22"/>
          <w:szCs w:val="22"/>
        </w:rPr>
        <w:t xml:space="preserve"> e ou de forma híbrida,</w:t>
      </w:r>
      <w:r w:rsidRPr="004353AC">
        <w:rPr>
          <w:rFonts w:ascii="Verdana" w:hAnsi="Verdana"/>
          <w:sz w:val="22"/>
          <w:szCs w:val="22"/>
        </w:rPr>
        <w:t xml:space="preserve"> conforme orientação da Coordenação do Componente 2 da UGP.</w:t>
      </w:r>
    </w:p>
    <w:p w14:paraId="40C3F4CA" w14:textId="77777777" w:rsidR="002A5EDC" w:rsidRPr="004353AC" w:rsidRDefault="002A5EDC" w:rsidP="005D111F">
      <w:pPr>
        <w:pStyle w:val="NormalWeb"/>
        <w:spacing w:before="0" w:beforeAutospacing="0" w:after="0" w:afterAutospacing="0"/>
        <w:jc w:val="both"/>
        <w:rPr>
          <w:rFonts w:ascii="Verdana" w:hAnsi="Verdana"/>
          <w:sz w:val="22"/>
          <w:szCs w:val="22"/>
        </w:rPr>
      </w:pPr>
    </w:p>
    <w:p w14:paraId="3892AD58" w14:textId="77777777" w:rsidR="005D111F" w:rsidRPr="00C37C02" w:rsidRDefault="005D111F" w:rsidP="005D111F">
      <w:pPr>
        <w:pStyle w:val="NormalWeb"/>
        <w:spacing w:before="0" w:beforeAutospacing="0" w:after="0" w:afterAutospacing="0"/>
        <w:jc w:val="both"/>
        <w:rPr>
          <w:rFonts w:ascii="Verdana" w:hAnsi="Verdana"/>
          <w:sz w:val="22"/>
          <w:szCs w:val="22"/>
        </w:rPr>
      </w:pPr>
      <w:r w:rsidRPr="00C37C02">
        <w:rPr>
          <w:rFonts w:ascii="Verdana" w:hAnsi="Verdana"/>
          <w:sz w:val="22"/>
          <w:szCs w:val="22"/>
        </w:rPr>
        <w:t xml:space="preserve">10.2. O regime de trabalho poderá ser ajustado de acordo com as necessidades do Programa e o cronograma de atividades, sendo admitida a realização parcial das atividades em </w:t>
      </w:r>
      <w:r w:rsidRPr="00C37C02">
        <w:rPr>
          <w:rStyle w:val="Forte"/>
          <w:rFonts w:ascii="Verdana" w:hAnsi="Verdana"/>
          <w:b w:val="0"/>
          <w:bCs w:val="0"/>
          <w:sz w:val="22"/>
          <w:szCs w:val="22"/>
        </w:rPr>
        <w:t>regime remoto</w:t>
      </w:r>
      <w:r w:rsidRPr="00C37C02">
        <w:rPr>
          <w:rFonts w:ascii="Verdana" w:hAnsi="Verdana"/>
          <w:sz w:val="22"/>
          <w:szCs w:val="22"/>
        </w:rPr>
        <w:t>, desde que previamente acordado com a UGP.</w:t>
      </w:r>
    </w:p>
    <w:p w14:paraId="6E10E6C7" w14:textId="77777777" w:rsidR="002A5EDC" w:rsidRPr="00C37C02" w:rsidRDefault="002A5EDC" w:rsidP="005D111F">
      <w:pPr>
        <w:pStyle w:val="NormalWeb"/>
        <w:spacing w:before="0" w:beforeAutospacing="0" w:after="0" w:afterAutospacing="0"/>
        <w:jc w:val="both"/>
        <w:rPr>
          <w:rFonts w:ascii="Verdana" w:hAnsi="Verdana"/>
          <w:sz w:val="22"/>
          <w:szCs w:val="22"/>
        </w:rPr>
      </w:pPr>
    </w:p>
    <w:p w14:paraId="19724A05" w14:textId="77777777" w:rsidR="005D111F" w:rsidRPr="00C37C02" w:rsidRDefault="005D111F" w:rsidP="005D111F">
      <w:pPr>
        <w:pStyle w:val="NormalWeb"/>
        <w:spacing w:before="0" w:beforeAutospacing="0" w:after="0" w:afterAutospacing="0"/>
        <w:jc w:val="both"/>
        <w:rPr>
          <w:rFonts w:ascii="Verdana" w:hAnsi="Verdana"/>
          <w:sz w:val="22"/>
          <w:szCs w:val="22"/>
        </w:rPr>
      </w:pPr>
      <w:r w:rsidRPr="00C37C02">
        <w:rPr>
          <w:rFonts w:ascii="Verdana" w:hAnsi="Verdana"/>
          <w:sz w:val="22"/>
          <w:szCs w:val="22"/>
        </w:rPr>
        <w:t>10.3. A UGP disponibilizará a infraestrutura mínima necessária para reuniões presenciais e apoio administrativo, cabendo ao(à) consultor(a) prover os meios técnicos e logísticos para a execução das atividades em regime remoto.</w:t>
      </w:r>
    </w:p>
    <w:p w14:paraId="508E60AE" w14:textId="77777777" w:rsidR="00A32206" w:rsidRPr="00C37C02" w:rsidRDefault="00A32206">
      <w:pPr>
        <w:pStyle w:val="NormalWeb"/>
        <w:spacing w:before="0" w:beforeAutospacing="0" w:after="0" w:afterAutospacing="0"/>
        <w:jc w:val="both"/>
        <w:rPr>
          <w:rFonts w:ascii="Verdana" w:hAnsi="Verdana"/>
          <w:sz w:val="22"/>
          <w:szCs w:val="22"/>
        </w:rPr>
      </w:pPr>
    </w:p>
    <w:p w14:paraId="3E51C324" w14:textId="77777777" w:rsidR="00305F6E" w:rsidRPr="00C37C02" w:rsidRDefault="002E1E86">
      <w:pPr>
        <w:widowControl w:val="0"/>
        <w:spacing w:line="240" w:lineRule="auto"/>
        <w:jc w:val="both"/>
        <w:rPr>
          <w:rFonts w:ascii="Verdana" w:eastAsia="Google Sans Text" w:hAnsi="Verdana" w:cs="Google Sans Text"/>
          <w:b/>
          <w:bCs/>
        </w:rPr>
      </w:pPr>
      <w:r w:rsidRPr="00C37C02">
        <w:rPr>
          <w:rFonts w:ascii="Verdana" w:eastAsia="Google Sans Text" w:hAnsi="Verdana" w:cs="Google Sans Text"/>
          <w:b/>
          <w:bCs/>
        </w:rPr>
        <w:t>11. FONTES DE RECURSOS</w:t>
      </w:r>
    </w:p>
    <w:p w14:paraId="61B81CE3" w14:textId="77777777" w:rsidR="00326787" w:rsidRPr="00A94985" w:rsidRDefault="00326787">
      <w:pPr>
        <w:pStyle w:val="NormalWeb"/>
        <w:spacing w:before="0" w:beforeAutospacing="0" w:after="0" w:afterAutospacing="0"/>
        <w:jc w:val="both"/>
        <w:rPr>
          <w:rFonts w:ascii="Verdana" w:hAnsi="Verdana"/>
          <w:sz w:val="22"/>
          <w:szCs w:val="22"/>
        </w:rPr>
      </w:pPr>
      <w:r w:rsidRPr="00A94985">
        <w:rPr>
          <w:rFonts w:ascii="Verdana" w:hAnsi="Verdana"/>
          <w:sz w:val="22"/>
          <w:szCs w:val="22"/>
        </w:rPr>
        <w:t xml:space="preserve">11.1. Os recursos para a presente contratação são oriundos do </w:t>
      </w:r>
      <w:r w:rsidRPr="00A94985">
        <w:rPr>
          <w:rStyle w:val="Forte"/>
          <w:rFonts w:ascii="Verdana" w:hAnsi="Verdana"/>
          <w:b w:val="0"/>
          <w:bCs w:val="0"/>
          <w:sz w:val="22"/>
          <w:szCs w:val="22"/>
        </w:rPr>
        <w:t>Contrato de Empréstimo nº 5750/OC-BR</w:t>
      </w:r>
      <w:r w:rsidRPr="00A94985">
        <w:rPr>
          <w:rFonts w:ascii="Verdana" w:hAnsi="Verdana"/>
          <w:sz w:val="22"/>
          <w:szCs w:val="22"/>
        </w:rPr>
        <w:t xml:space="preserve">, firmado entre o Município de Porto Alegre e o </w:t>
      </w:r>
      <w:r w:rsidRPr="00A94985">
        <w:rPr>
          <w:rStyle w:val="Forte"/>
          <w:rFonts w:ascii="Verdana" w:hAnsi="Verdana"/>
          <w:b w:val="0"/>
          <w:bCs w:val="0"/>
          <w:sz w:val="22"/>
          <w:szCs w:val="22"/>
        </w:rPr>
        <w:t>Banco Interamericano de Desenvolvimento (BID)</w:t>
      </w:r>
      <w:r w:rsidRPr="00A94985">
        <w:rPr>
          <w:rFonts w:ascii="Verdana" w:hAnsi="Verdana"/>
          <w:b/>
          <w:bCs/>
          <w:sz w:val="22"/>
          <w:szCs w:val="22"/>
        </w:rPr>
        <w:t>,</w:t>
      </w:r>
      <w:r w:rsidRPr="00A94985">
        <w:rPr>
          <w:rFonts w:ascii="Verdana" w:hAnsi="Verdana"/>
          <w:sz w:val="22"/>
          <w:szCs w:val="22"/>
        </w:rPr>
        <w:t xml:space="preserve"> no âmbito do Programa POA+SOCIAL.</w:t>
      </w:r>
    </w:p>
    <w:p w14:paraId="6F39097A" w14:textId="77777777" w:rsidR="00326787" w:rsidRPr="00A94985" w:rsidRDefault="00326787">
      <w:pPr>
        <w:pStyle w:val="NormalWeb"/>
        <w:spacing w:before="0" w:beforeAutospacing="0" w:after="0" w:afterAutospacing="0"/>
        <w:jc w:val="both"/>
        <w:rPr>
          <w:rFonts w:ascii="Verdana" w:hAnsi="Verdana"/>
          <w:sz w:val="22"/>
          <w:szCs w:val="22"/>
        </w:rPr>
      </w:pPr>
    </w:p>
    <w:p w14:paraId="7A2D856D" w14:textId="77777777" w:rsidR="00326787" w:rsidRPr="00A94985" w:rsidRDefault="00326787">
      <w:pPr>
        <w:pStyle w:val="NormalWeb"/>
        <w:spacing w:before="0" w:beforeAutospacing="0" w:after="0" w:afterAutospacing="0"/>
        <w:jc w:val="both"/>
        <w:rPr>
          <w:rFonts w:ascii="Verdana" w:hAnsi="Verdana"/>
          <w:sz w:val="22"/>
          <w:szCs w:val="22"/>
        </w:rPr>
      </w:pPr>
      <w:r w:rsidRPr="00A94985">
        <w:rPr>
          <w:rFonts w:ascii="Verdana" w:hAnsi="Verdana"/>
          <w:sz w:val="22"/>
          <w:szCs w:val="22"/>
        </w:rPr>
        <w:t xml:space="preserve">11.2. Esta contratação integra o </w:t>
      </w:r>
      <w:r w:rsidRPr="00A94985">
        <w:rPr>
          <w:rStyle w:val="Forte"/>
          <w:rFonts w:ascii="Verdana" w:hAnsi="Verdana"/>
          <w:b w:val="0"/>
          <w:bCs w:val="0"/>
          <w:sz w:val="22"/>
          <w:szCs w:val="22"/>
        </w:rPr>
        <w:t>Plano de Aquisições do Programa POA+SOCIAL</w:t>
      </w:r>
      <w:r w:rsidRPr="00A94985">
        <w:rPr>
          <w:rFonts w:ascii="Verdana" w:hAnsi="Verdana"/>
          <w:sz w:val="22"/>
          <w:szCs w:val="22"/>
        </w:rPr>
        <w:t xml:space="preserve">, aprovado pelo BID, e observará integralmente as disposições do referido Plano e do </w:t>
      </w:r>
      <w:r w:rsidRPr="00A94985">
        <w:rPr>
          <w:rStyle w:val="Forte"/>
          <w:rFonts w:ascii="Verdana" w:hAnsi="Verdana"/>
          <w:b w:val="0"/>
          <w:bCs w:val="0"/>
          <w:sz w:val="22"/>
          <w:szCs w:val="22"/>
        </w:rPr>
        <w:t>Manual de Aquisições</w:t>
      </w:r>
      <w:r w:rsidRPr="00A94985">
        <w:rPr>
          <w:rFonts w:ascii="Verdana" w:hAnsi="Verdana"/>
          <w:sz w:val="22"/>
          <w:szCs w:val="22"/>
        </w:rPr>
        <w:t xml:space="preserve"> (GN-2350-15).</w:t>
      </w:r>
    </w:p>
    <w:p w14:paraId="3F64AD65" w14:textId="77777777" w:rsidR="00326787" w:rsidRPr="00A94985" w:rsidRDefault="00326787">
      <w:pPr>
        <w:pStyle w:val="NormalWeb"/>
        <w:spacing w:before="0" w:beforeAutospacing="0" w:after="0" w:afterAutospacing="0"/>
        <w:jc w:val="both"/>
        <w:rPr>
          <w:rFonts w:ascii="Verdana" w:hAnsi="Verdana"/>
          <w:sz w:val="22"/>
          <w:szCs w:val="22"/>
        </w:rPr>
      </w:pPr>
    </w:p>
    <w:p w14:paraId="145CCCD7" w14:textId="77777777" w:rsidR="00326787" w:rsidRPr="00A94985" w:rsidRDefault="00326787">
      <w:pPr>
        <w:pStyle w:val="NormalWeb"/>
        <w:spacing w:before="0" w:beforeAutospacing="0" w:after="0" w:afterAutospacing="0"/>
        <w:jc w:val="both"/>
        <w:rPr>
          <w:rFonts w:ascii="Verdana" w:hAnsi="Verdana"/>
          <w:sz w:val="22"/>
          <w:szCs w:val="22"/>
        </w:rPr>
      </w:pPr>
      <w:r w:rsidRPr="00A94985">
        <w:rPr>
          <w:rFonts w:ascii="Verdana" w:hAnsi="Verdana"/>
          <w:sz w:val="22"/>
          <w:szCs w:val="22"/>
        </w:rPr>
        <w:t xml:space="preserve">11.3. Poderão ser empregados, quando aplicável, recursos de </w:t>
      </w:r>
      <w:r w:rsidRPr="00A94985">
        <w:rPr>
          <w:rStyle w:val="Forte"/>
          <w:rFonts w:ascii="Verdana" w:hAnsi="Verdana"/>
          <w:b w:val="0"/>
          <w:bCs w:val="0"/>
          <w:sz w:val="22"/>
          <w:szCs w:val="22"/>
        </w:rPr>
        <w:t>contrapartida do Município</w:t>
      </w:r>
      <w:r w:rsidRPr="00A94985">
        <w:rPr>
          <w:rFonts w:ascii="Verdana" w:hAnsi="Verdana"/>
          <w:sz w:val="22"/>
          <w:szCs w:val="22"/>
        </w:rPr>
        <w:t>,</w:t>
      </w:r>
      <w:r w:rsidRPr="00A94985">
        <w:rPr>
          <w:rFonts w:ascii="Verdana" w:hAnsi="Verdana"/>
          <w:b/>
          <w:bCs/>
          <w:sz w:val="22"/>
          <w:szCs w:val="22"/>
        </w:rPr>
        <w:t xml:space="preserve"> </w:t>
      </w:r>
      <w:r w:rsidRPr="00A94985">
        <w:rPr>
          <w:rFonts w:ascii="Verdana" w:hAnsi="Verdana"/>
          <w:sz w:val="22"/>
          <w:szCs w:val="22"/>
        </w:rPr>
        <w:t>desde que devidamente registrados no Plano de Aquisições e aprovados pelo Banco.</w:t>
      </w:r>
    </w:p>
    <w:p w14:paraId="472B2314" w14:textId="77777777" w:rsidR="00326787" w:rsidRPr="00A94985" w:rsidRDefault="00326787">
      <w:pPr>
        <w:pStyle w:val="NormalWeb"/>
        <w:spacing w:before="0" w:beforeAutospacing="0" w:after="0" w:afterAutospacing="0"/>
        <w:jc w:val="both"/>
        <w:rPr>
          <w:rFonts w:ascii="Verdana" w:hAnsi="Verdana"/>
          <w:sz w:val="22"/>
          <w:szCs w:val="22"/>
        </w:rPr>
      </w:pPr>
    </w:p>
    <w:p w14:paraId="5CEDA156" w14:textId="1FA51713" w:rsidR="00326787" w:rsidRDefault="00326787">
      <w:pPr>
        <w:pStyle w:val="NormalWeb"/>
        <w:spacing w:before="0" w:beforeAutospacing="0" w:after="0" w:afterAutospacing="0"/>
        <w:jc w:val="both"/>
        <w:rPr>
          <w:rFonts w:ascii="Verdana" w:hAnsi="Verdana"/>
          <w:sz w:val="22"/>
          <w:szCs w:val="22"/>
        </w:rPr>
      </w:pPr>
      <w:r w:rsidRPr="00A94985">
        <w:rPr>
          <w:rFonts w:ascii="Verdana" w:hAnsi="Verdana"/>
          <w:sz w:val="22"/>
          <w:szCs w:val="22"/>
        </w:rPr>
        <w:t xml:space="preserve">11.4. O processo de seleção e a execução contratual estarão sujeitos à </w:t>
      </w:r>
      <w:r w:rsidRPr="00C37C02">
        <w:rPr>
          <w:rFonts w:ascii="Verdana" w:hAnsi="Verdana"/>
          <w:sz w:val="22"/>
          <w:szCs w:val="22"/>
        </w:rPr>
        <w:t>modalidade de revisão estabelecida pelo Banco (</w:t>
      </w:r>
      <w:r w:rsidRPr="00C37C02">
        <w:rPr>
          <w:rFonts w:ascii="Verdana" w:hAnsi="Verdana"/>
          <w:i/>
          <w:iCs/>
          <w:sz w:val="22"/>
          <w:szCs w:val="22"/>
        </w:rPr>
        <w:t>ex-ante</w:t>
      </w:r>
      <w:r w:rsidRPr="00C37C02">
        <w:rPr>
          <w:rFonts w:ascii="Verdana" w:hAnsi="Verdana"/>
          <w:sz w:val="22"/>
          <w:szCs w:val="22"/>
        </w:rPr>
        <w:t xml:space="preserve"> ou </w:t>
      </w:r>
      <w:r w:rsidRPr="00C37C02">
        <w:rPr>
          <w:rFonts w:ascii="Verdana" w:hAnsi="Verdana"/>
          <w:i/>
          <w:iCs/>
          <w:sz w:val="22"/>
          <w:szCs w:val="22"/>
        </w:rPr>
        <w:t>ex-post</w:t>
      </w:r>
      <w:r w:rsidRPr="00C37C02">
        <w:rPr>
          <w:rFonts w:ascii="Verdana" w:hAnsi="Verdana"/>
          <w:sz w:val="22"/>
          <w:szCs w:val="22"/>
        </w:rPr>
        <w:t>), em conformidade com o Plano de Aquisições vigente.</w:t>
      </w:r>
    </w:p>
    <w:p w14:paraId="4E26C3ED" w14:textId="77777777" w:rsidR="006C593D" w:rsidRPr="00C37C02" w:rsidRDefault="006C593D">
      <w:pPr>
        <w:pStyle w:val="NormalWeb"/>
        <w:spacing w:before="0" w:beforeAutospacing="0" w:after="0" w:afterAutospacing="0"/>
        <w:jc w:val="both"/>
        <w:rPr>
          <w:rStyle w:val="Forte"/>
          <w:rFonts w:ascii="Verdana" w:hAnsi="Verdana"/>
          <w:sz w:val="22"/>
          <w:szCs w:val="22"/>
        </w:rPr>
      </w:pPr>
      <w:r w:rsidRPr="00C37C02">
        <w:rPr>
          <w:rStyle w:val="Forte"/>
          <w:rFonts w:ascii="Verdana" w:hAnsi="Verdana"/>
          <w:sz w:val="22"/>
          <w:szCs w:val="22"/>
        </w:rPr>
        <w:lastRenderedPageBreak/>
        <w:t>12. CONDIÇÕES DE ELEGIBILIDADE</w:t>
      </w:r>
    </w:p>
    <w:p w14:paraId="403732C4" w14:textId="77777777" w:rsidR="003A43B1" w:rsidRPr="00C37C02" w:rsidRDefault="003A43B1">
      <w:pPr>
        <w:pStyle w:val="NormalWeb"/>
        <w:spacing w:before="0" w:beforeAutospacing="0" w:after="0" w:afterAutospacing="0"/>
        <w:jc w:val="both"/>
        <w:rPr>
          <w:rFonts w:ascii="Verdana" w:hAnsi="Verdana"/>
          <w:sz w:val="22"/>
          <w:szCs w:val="22"/>
        </w:rPr>
      </w:pPr>
      <w:r w:rsidRPr="00C37C02">
        <w:rPr>
          <w:rFonts w:ascii="Verdana" w:hAnsi="Verdana"/>
          <w:sz w:val="22"/>
          <w:szCs w:val="22"/>
        </w:rPr>
        <w:t xml:space="preserve">12.1. Somente poderão ser contratados(as) consultores(as) individuais que sejam </w:t>
      </w:r>
      <w:r w:rsidRPr="00C37C02">
        <w:rPr>
          <w:rStyle w:val="Forte"/>
          <w:rFonts w:ascii="Verdana" w:hAnsi="Verdana"/>
          <w:b w:val="0"/>
          <w:bCs w:val="0"/>
          <w:sz w:val="22"/>
          <w:szCs w:val="22"/>
        </w:rPr>
        <w:t>nacionais de países-membros do Banco Interamericano de Desenvolvimento (BID)</w:t>
      </w:r>
      <w:r w:rsidRPr="00C37C02">
        <w:rPr>
          <w:rFonts w:ascii="Verdana" w:hAnsi="Verdana"/>
          <w:sz w:val="22"/>
          <w:szCs w:val="22"/>
        </w:rPr>
        <w:t>, conforme estabelecido no parágrafo 1.13 da GN-2350-15.</w:t>
      </w:r>
    </w:p>
    <w:p w14:paraId="20A3509D" w14:textId="77777777" w:rsidR="003A43B1" w:rsidRPr="00C37C02" w:rsidRDefault="003A43B1">
      <w:pPr>
        <w:pStyle w:val="NormalWeb"/>
        <w:spacing w:before="0" w:beforeAutospacing="0" w:after="0" w:afterAutospacing="0"/>
        <w:jc w:val="both"/>
        <w:rPr>
          <w:rFonts w:ascii="Verdana" w:hAnsi="Verdana"/>
          <w:sz w:val="22"/>
          <w:szCs w:val="22"/>
        </w:rPr>
      </w:pPr>
    </w:p>
    <w:p w14:paraId="34584E7C" w14:textId="77777777" w:rsidR="003A43B1" w:rsidRPr="00C37C02" w:rsidRDefault="003A43B1">
      <w:pPr>
        <w:pStyle w:val="NormalWeb"/>
        <w:spacing w:before="0" w:beforeAutospacing="0" w:after="0" w:afterAutospacing="0"/>
        <w:jc w:val="both"/>
        <w:rPr>
          <w:rFonts w:ascii="Verdana" w:hAnsi="Verdana"/>
          <w:sz w:val="22"/>
          <w:szCs w:val="22"/>
        </w:rPr>
      </w:pPr>
      <w:r w:rsidRPr="00C37C02">
        <w:rPr>
          <w:rFonts w:ascii="Verdana" w:hAnsi="Verdana"/>
          <w:sz w:val="22"/>
          <w:szCs w:val="22"/>
        </w:rPr>
        <w:t xml:space="preserve">12.2. Não serão elegíveis indivíduos ou entidades declarados(as) </w:t>
      </w:r>
      <w:r w:rsidRPr="00C37C02">
        <w:rPr>
          <w:rStyle w:val="Forte"/>
          <w:rFonts w:ascii="Verdana" w:hAnsi="Verdana"/>
          <w:b w:val="0"/>
          <w:bCs w:val="0"/>
          <w:sz w:val="22"/>
          <w:szCs w:val="22"/>
        </w:rPr>
        <w:t>inelegíveis pelo BID</w:t>
      </w:r>
      <w:r w:rsidRPr="00C37C02">
        <w:rPr>
          <w:rFonts w:ascii="Verdana" w:hAnsi="Verdana"/>
          <w:b/>
          <w:bCs/>
          <w:sz w:val="22"/>
          <w:szCs w:val="22"/>
        </w:rPr>
        <w:t xml:space="preserve"> </w:t>
      </w:r>
      <w:r w:rsidRPr="00C37C02">
        <w:rPr>
          <w:rFonts w:ascii="Verdana" w:hAnsi="Verdana"/>
          <w:sz w:val="22"/>
          <w:szCs w:val="22"/>
        </w:rPr>
        <w:t>ou por outras instituições financeiras internacionais com as quais o Banco possua acordos de reconhecimento recíproco de sanções.</w:t>
      </w:r>
    </w:p>
    <w:p w14:paraId="3AC7AE68" w14:textId="77777777" w:rsidR="008F4D69" w:rsidRPr="00C37C02" w:rsidRDefault="008F4D69">
      <w:pPr>
        <w:pStyle w:val="NormalWeb"/>
        <w:spacing w:before="0" w:beforeAutospacing="0" w:after="0" w:afterAutospacing="0"/>
        <w:jc w:val="both"/>
        <w:rPr>
          <w:rFonts w:ascii="Verdana" w:hAnsi="Verdana"/>
          <w:sz w:val="22"/>
          <w:szCs w:val="22"/>
        </w:rPr>
      </w:pPr>
    </w:p>
    <w:p w14:paraId="197AB0F0" w14:textId="77777777" w:rsidR="003A43B1" w:rsidRPr="00C37C02" w:rsidRDefault="003A43B1">
      <w:pPr>
        <w:pStyle w:val="NormalWeb"/>
        <w:spacing w:before="0" w:beforeAutospacing="0" w:after="0" w:afterAutospacing="0"/>
        <w:jc w:val="both"/>
        <w:rPr>
          <w:rFonts w:ascii="Verdana" w:hAnsi="Verdana"/>
          <w:sz w:val="22"/>
          <w:szCs w:val="22"/>
        </w:rPr>
      </w:pPr>
      <w:r w:rsidRPr="00C37C02">
        <w:rPr>
          <w:rFonts w:ascii="Verdana" w:hAnsi="Verdana"/>
          <w:sz w:val="22"/>
          <w:szCs w:val="22"/>
        </w:rPr>
        <w:t xml:space="preserve">12.3. O(A) candidato(a) não poderá possuir </w:t>
      </w:r>
      <w:r w:rsidRPr="00C37C02">
        <w:rPr>
          <w:rStyle w:val="Forte"/>
          <w:rFonts w:ascii="Verdana" w:hAnsi="Verdana"/>
          <w:b w:val="0"/>
          <w:bCs w:val="0"/>
          <w:sz w:val="22"/>
          <w:szCs w:val="22"/>
        </w:rPr>
        <w:t>vínculo atual de servidor efetivo, comissionado ou contratado</w:t>
      </w:r>
      <w:r w:rsidRPr="00C37C02">
        <w:rPr>
          <w:rFonts w:ascii="Verdana" w:hAnsi="Verdana"/>
          <w:b/>
          <w:bCs/>
          <w:sz w:val="22"/>
          <w:szCs w:val="22"/>
        </w:rPr>
        <w:t xml:space="preserve"> </w:t>
      </w:r>
      <w:r w:rsidRPr="00C37C02">
        <w:rPr>
          <w:rFonts w:ascii="Verdana" w:hAnsi="Verdana"/>
          <w:sz w:val="22"/>
          <w:szCs w:val="22"/>
        </w:rPr>
        <w:t>junto à Prefeitura Municipal de Porto Alegre, nem em órgãos da administração pública direta ou indireta que configurem conflito de interesses com as funções desta consultoria.</w:t>
      </w:r>
    </w:p>
    <w:p w14:paraId="12E2A2E9" w14:textId="77777777" w:rsidR="008F4D69" w:rsidRPr="00C37C02" w:rsidRDefault="008F4D69">
      <w:pPr>
        <w:pStyle w:val="NormalWeb"/>
        <w:spacing w:before="0" w:beforeAutospacing="0" w:after="0" w:afterAutospacing="0"/>
        <w:jc w:val="both"/>
        <w:rPr>
          <w:rFonts w:ascii="Verdana" w:hAnsi="Verdana"/>
          <w:sz w:val="22"/>
          <w:szCs w:val="22"/>
        </w:rPr>
      </w:pPr>
    </w:p>
    <w:p w14:paraId="1B906F35" w14:textId="77777777" w:rsidR="003A43B1" w:rsidRPr="00C37C02" w:rsidRDefault="003A43B1">
      <w:pPr>
        <w:pStyle w:val="NormalWeb"/>
        <w:spacing w:before="0" w:beforeAutospacing="0" w:after="0" w:afterAutospacing="0"/>
        <w:jc w:val="both"/>
        <w:rPr>
          <w:rFonts w:ascii="Verdana" w:hAnsi="Verdana"/>
          <w:sz w:val="22"/>
          <w:szCs w:val="22"/>
        </w:rPr>
      </w:pPr>
      <w:r w:rsidRPr="00C37C02">
        <w:rPr>
          <w:rFonts w:ascii="Verdana" w:hAnsi="Verdana"/>
          <w:sz w:val="22"/>
          <w:szCs w:val="22"/>
        </w:rPr>
        <w:t xml:space="preserve">12.4. A comprovação da elegibilidade se dará mediante </w:t>
      </w:r>
      <w:r w:rsidRPr="00C37C02">
        <w:rPr>
          <w:rStyle w:val="Forte"/>
          <w:rFonts w:ascii="Verdana" w:hAnsi="Verdana"/>
          <w:b w:val="0"/>
          <w:bCs w:val="0"/>
          <w:sz w:val="22"/>
          <w:szCs w:val="22"/>
        </w:rPr>
        <w:t>declaração formal do(a) candidato(a)</w:t>
      </w:r>
      <w:r w:rsidRPr="00C37C02">
        <w:rPr>
          <w:rFonts w:ascii="Verdana" w:hAnsi="Verdana"/>
          <w:b/>
          <w:bCs/>
          <w:sz w:val="22"/>
          <w:szCs w:val="22"/>
        </w:rPr>
        <w:t xml:space="preserve"> </w:t>
      </w:r>
      <w:r w:rsidRPr="00C37C02">
        <w:rPr>
          <w:rFonts w:ascii="Verdana" w:hAnsi="Verdana"/>
          <w:sz w:val="22"/>
          <w:szCs w:val="22"/>
        </w:rPr>
        <w:t>no momento da inscrição, podendo ser solicitados documentos complementares pela UGP ou pelo BID para fins de verificação.</w:t>
      </w:r>
    </w:p>
    <w:p w14:paraId="0F06FE54" w14:textId="77777777" w:rsidR="00392124" w:rsidRPr="00C37C02" w:rsidRDefault="00392124">
      <w:pPr>
        <w:pStyle w:val="NormalWeb"/>
        <w:spacing w:before="0" w:beforeAutospacing="0" w:after="0" w:afterAutospacing="0"/>
        <w:jc w:val="both"/>
        <w:rPr>
          <w:rFonts w:ascii="Verdana" w:hAnsi="Verdana"/>
          <w:sz w:val="22"/>
          <w:szCs w:val="22"/>
        </w:rPr>
      </w:pPr>
    </w:p>
    <w:p w14:paraId="1A57873A" w14:textId="77777777" w:rsidR="00262F3B" w:rsidRPr="00C37C02" w:rsidRDefault="008E777C">
      <w:pPr>
        <w:pStyle w:val="NormalWeb"/>
        <w:spacing w:before="0" w:beforeAutospacing="0" w:after="0" w:afterAutospacing="0"/>
        <w:jc w:val="both"/>
        <w:rPr>
          <w:rStyle w:val="Forte"/>
          <w:rFonts w:ascii="Verdana" w:hAnsi="Verdana"/>
          <w:sz w:val="22"/>
          <w:szCs w:val="22"/>
        </w:rPr>
      </w:pPr>
      <w:r w:rsidRPr="00C37C02">
        <w:rPr>
          <w:rStyle w:val="Forte"/>
          <w:rFonts w:ascii="Verdana" w:hAnsi="Verdana"/>
          <w:sz w:val="22"/>
          <w:szCs w:val="22"/>
        </w:rPr>
        <w:t>13. CONDUTA ÉTICA E PRÁTICAS PROIBIDAS</w:t>
      </w:r>
    </w:p>
    <w:p w14:paraId="2AEB8414" w14:textId="77777777" w:rsidR="00486F96" w:rsidRPr="00C37C02" w:rsidRDefault="00486F96">
      <w:pPr>
        <w:spacing w:line="240" w:lineRule="auto"/>
        <w:jc w:val="both"/>
        <w:rPr>
          <w:rFonts w:ascii="Verdana" w:eastAsia="Times New Roman" w:hAnsi="Verdana" w:cs="Times New Roman"/>
        </w:rPr>
      </w:pPr>
      <w:r w:rsidRPr="00C37C02">
        <w:rPr>
          <w:rFonts w:ascii="Verdana" w:eastAsia="Times New Roman" w:hAnsi="Verdana" w:cs="Times New Roman"/>
        </w:rPr>
        <w:t>13.1. O(a) consultor(a) individual deverá observar integralmente as políticas do Banco Interamericano de Desenvolvimento (BID) sobre prevenção a práticas proibidas, em conformidade com o parágrafo 1.23 da GN-2350-15.</w:t>
      </w:r>
    </w:p>
    <w:p w14:paraId="56DAD3D6" w14:textId="77777777" w:rsidR="00486F96" w:rsidRPr="004353AC" w:rsidRDefault="00486F96">
      <w:pPr>
        <w:spacing w:line="240" w:lineRule="auto"/>
        <w:jc w:val="both"/>
        <w:rPr>
          <w:rFonts w:ascii="Verdana" w:eastAsia="Times New Roman" w:hAnsi="Verdana" w:cs="Times New Roman"/>
        </w:rPr>
      </w:pPr>
      <w:r w:rsidRPr="004353AC">
        <w:rPr>
          <w:rFonts w:ascii="Verdana" w:eastAsia="Times New Roman" w:hAnsi="Verdana" w:cs="Times New Roman"/>
        </w:rPr>
        <w:t>13.2. Para os fins deste Termo de Referência, práticas proibidas compreendem:</w:t>
      </w:r>
    </w:p>
    <w:p w14:paraId="23FDA0E5" w14:textId="77777777" w:rsidR="00486F96" w:rsidRPr="004353AC" w:rsidRDefault="00486F96">
      <w:pPr>
        <w:numPr>
          <w:ilvl w:val="0"/>
          <w:numId w:val="31"/>
        </w:numPr>
        <w:spacing w:line="240" w:lineRule="auto"/>
        <w:jc w:val="both"/>
        <w:rPr>
          <w:rFonts w:ascii="Verdana" w:eastAsia="Times New Roman" w:hAnsi="Verdana" w:cs="Times New Roman"/>
        </w:rPr>
      </w:pPr>
      <w:r w:rsidRPr="004353AC">
        <w:rPr>
          <w:rFonts w:ascii="Verdana" w:eastAsia="Times New Roman" w:hAnsi="Verdana" w:cs="Times New Roman"/>
        </w:rPr>
        <w:t>Prática corrupta: oferecer, dar, receber ou solicitar vantagem indevida para influenciar atos;</w:t>
      </w:r>
    </w:p>
    <w:p w14:paraId="54123719" w14:textId="77777777" w:rsidR="00486F96" w:rsidRPr="004353AC" w:rsidRDefault="00486F96">
      <w:pPr>
        <w:numPr>
          <w:ilvl w:val="0"/>
          <w:numId w:val="31"/>
        </w:numPr>
        <w:spacing w:line="240" w:lineRule="auto"/>
        <w:jc w:val="both"/>
        <w:rPr>
          <w:rFonts w:ascii="Verdana" w:eastAsia="Times New Roman" w:hAnsi="Verdana" w:cs="Times New Roman"/>
        </w:rPr>
      </w:pPr>
      <w:r w:rsidRPr="004353AC">
        <w:rPr>
          <w:rFonts w:ascii="Verdana" w:eastAsia="Times New Roman" w:hAnsi="Verdana" w:cs="Times New Roman"/>
        </w:rPr>
        <w:t>Prática fraudulenta: omitir ou distorcer informações para obter benefício indevido;</w:t>
      </w:r>
    </w:p>
    <w:p w14:paraId="59D8A5FA" w14:textId="77777777" w:rsidR="00486F96" w:rsidRPr="004353AC" w:rsidRDefault="00486F96">
      <w:pPr>
        <w:numPr>
          <w:ilvl w:val="0"/>
          <w:numId w:val="31"/>
        </w:numPr>
        <w:spacing w:line="240" w:lineRule="auto"/>
        <w:jc w:val="both"/>
        <w:rPr>
          <w:rFonts w:ascii="Verdana" w:eastAsia="Times New Roman" w:hAnsi="Verdana" w:cs="Times New Roman"/>
        </w:rPr>
      </w:pPr>
      <w:r w:rsidRPr="004353AC">
        <w:rPr>
          <w:rFonts w:ascii="Verdana" w:eastAsia="Times New Roman" w:hAnsi="Verdana" w:cs="Times New Roman"/>
        </w:rPr>
        <w:t>Prática colusiva: acordo entre partes para obter vantagem ilícita;</w:t>
      </w:r>
    </w:p>
    <w:p w14:paraId="6764573D" w14:textId="77777777" w:rsidR="00486F96" w:rsidRPr="004353AC" w:rsidRDefault="00486F96">
      <w:pPr>
        <w:numPr>
          <w:ilvl w:val="0"/>
          <w:numId w:val="31"/>
        </w:numPr>
        <w:spacing w:line="240" w:lineRule="auto"/>
        <w:jc w:val="both"/>
        <w:rPr>
          <w:rFonts w:ascii="Verdana" w:eastAsia="Times New Roman" w:hAnsi="Verdana" w:cs="Times New Roman"/>
        </w:rPr>
      </w:pPr>
      <w:r w:rsidRPr="004353AC">
        <w:rPr>
          <w:rFonts w:ascii="Verdana" w:eastAsia="Times New Roman" w:hAnsi="Verdana" w:cs="Times New Roman"/>
        </w:rPr>
        <w:t>Prática coercitiva: prejudicar ou ameaçar partes para influenciar decisões;</w:t>
      </w:r>
    </w:p>
    <w:p w14:paraId="0F739CD3" w14:textId="77777777" w:rsidR="00486F96" w:rsidRPr="004353AC" w:rsidRDefault="00486F96">
      <w:pPr>
        <w:numPr>
          <w:ilvl w:val="0"/>
          <w:numId w:val="31"/>
        </w:numPr>
        <w:spacing w:line="240" w:lineRule="auto"/>
        <w:jc w:val="both"/>
        <w:rPr>
          <w:rFonts w:ascii="Verdana" w:eastAsia="Times New Roman" w:hAnsi="Verdana" w:cs="Times New Roman"/>
        </w:rPr>
      </w:pPr>
      <w:r w:rsidRPr="004353AC">
        <w:rPr>
          <w:rFonts w:ascii="Verdana" w:eastAsia="Times New Roman" w:hAnsi="Verdana" w:cs="Times New Roman"/>
        </w:rPr>
        <w:t>Prática obstrutiva: dificultar ou impedir investigações ou auditorias;</w:t>
      </w:r>
    </w:p>
    <w:p w14:paraId="61540013" w14:textId="77777777" w:rsidR="00486F96" w:rsidRPr="004353AC" w:rsidRDefault="00486F96">
      <w:pPr>
        <w:numPr>
          <w:ilvl w:val="0"/>
          <w:numId w:val="31"/>
        </w:numPr>
        <w:spacing w:line="240" w:lineRule="auto"/>
        <w:jc w:val="both"/>
        <w:rPr>
          <w:rFonts w:ascii="Verdana" w:eastAsia="Times New Roman" w:hAnsi="Verdana" w:cs="Times New Roman"/>
        </w:rPr>
      </w:pPr>
      <w:r w:rsidRPr="004353AC">
        <w:rPr>
          <w:rFonts w:ascii="Verdana" w:eastAsia="Times New Roman" w:hAnsi="Verdana" w:cs="Times New Roman"/>
        </w:rPr>
        <w:t>Apropriação indevida: utilização de recursos do BID para fins não autorizados.</w:t>
      </w:r>
    </w:p>
    <w:p w14:paraId="6E93C64C" w14:textId="77777777" w:rsidR="00993361" w:rsidRPr="004353AC" w:rsidRDefault="00993361">
      <w:pPr>
        <w:spacing w:line="240" w:lineRule="auto"/>
        <w:jc w:val="both"/>
        <w:rPr>
          <w:rFonts w:ascii="Verdana" w:eastAsia="Times New Roman" w:hAnsi="Verdana" w:cs="Times New Roman"/>
        </w:rPr>
      </w:pPr>
    </w:p>
    <w:p w14:paraId="362B32F1" w14:textId="77777777" w:rsidR="00993361" w:rsidRPr="004353AC" w:rsidRDefault="00486F96">
      <w:pPr>
        <w:spacing w:line="240" w:lineRule="auto"/>
        <w:jc w:val="both"/>
        <w:rPr>
          <w:rFonts w:ascii="Verdana" w:eastAsia="Times New Roman" w:hAnsi="Verdana" w:cs="Times New Roman"/>
        </w:rPr>
      </w:pPr>
      <w:r w:rsidRPr="004353AC">
        <w:rPr>
          <w:rFonts w:ascii="Verdana" w:eastAsia="Times New Roman" w:hAnsi="Verdana" w:cs="Times New Roman"/>
        </w:rPr>
        <w:t>13.3. O(a) consultor(a) compromete-se a:</w:t>
      </w:r>
    </w:p>
    <w:p w14:paraId="324E1F98" w14:textId="77777777" w:rsidR="00486F96" w:rsidRPr="004353AC" w:rsidRDefault="00486F96">
      <w:pPr>
        <w:spacing w:line="240" w:lineRule="auto"/>
        <w:ind w:left="426"/>
        <w:jc w:val="both"/>
        <w:rPr>
          <w:rFonts w:ascii="Verdana" w:eastAsia="Times New Roman" w:hAnsi="Verdana" w:cs="Times New Roman"/>
        </w:rPr>
      </w:pPr>
      <w:r w:rsidRPr="004353AC">
        <w:rPr>
          <w:rFonts w:ascii="Verdana" w:eastAsia="Times New Roman" w:hAnsi="Verdana" w:cs="Times New Roman"/>
        </w:rPr>
        <w:t>(i) cooperar integralmente com auditorias e inspeções conduzidas pelo BID ou pela UGP;</w:t>
      </w:r>
      <w:r w:rsidRPr="004353AC">
        <w:rPr>
          <w:rFonts w:ascii="Verdana" w:eastAsia="Times New Roman" w:hAnsi="Verdana" w:cs="Times New Roman"/>
        </w:rPr>
        <w:br/>
        <w:t>(ii) manter disponíveis todos os registros, contas e documentos relativos à execução do contrato, pelo prazo mínimo de 7 (sete) anos após a conclusão do trabalho;</w:t>
      </w:r>
      <w:r w:rsidRPr="004353AC">
        <w:rPr>
          <w:rFonts w:ascii="Verdana" w:eastAsia="Times New Roman" w:hAnsi="Verdana" w:cs="Times New Roman"/>
        </w:rPr>
        <w:br/>
        <w:t>(iii) atuar com isenção, transparência e profissionalismo, preservando informações estratégicas e dados pessoais acessados durante a execução da consultoria.</w:t>
      </w:r>
    </w:p>
    <w:p w14:paraId="7A1ECE1A" w14:textId="77777777" w:rsidR="00486F96" w:rsidRPr="00A94985" w:rsidRDefault="00486F96" w:rsidP="001417B6">
      <w:pPr>
        <w:pStyle w:val="NormalWeb"/>
        <w:spacing w:before="0" w:beforeAutospacing="0" w:after="0" w:afterAutospacing="0"/>
        <w:ind w:left="1134"/>
        <w:jc w:val="both"/>
        <w:rPr>
          <w:rFonts w:ascii="Verdana" w:hAnsi="Verdana"/>
          <w:sz w:val="22"/>
          <w:szCs w:val="22"/>
        </w:rPr>
      </w:pPr>
    </w:p>
    <w:p w14:paraId="0AD5AB04" w14:textId="77777777" w:rsidR="00D231CA" w:rsidRPr="004353AC" w:rsidRDefault="00D231CA" w:rsidP="001417B6">
      <w:pPr>
        <w:pStyle w:val="NormalWeb"/>
        <w:spacing w:before="0" w:beforeAutospacing="0" w:after="0" w:afterAutospacing="0"/>
        <w:jc w:val="both"/>
        <w:rPr>
          <w:rStyle w:val="Forte"/>
          <w:rFonts w:ascii="Verdana" w:hAnsi="Verdana"/>
          <w:sz w:val="22"/>
          <w:szCs w:val="22"/>
        </w:rPr>
      </w:pPr>
      <w:r w:rsidRPr="004353AC">
        <w:rPr>
          <w:rStyle w:val="Forte"/>
          <w:rFonts w:ascii="Verdana" w:hAnsi="Verdana"/>
          <w:sz w:val="22"/>
          <w:szCs w:val="22"/>
        </w:rPr>
        <w:t>14. DISPOSIÇÕES FINAIS</w:t>
      </w:r>
    </w:p>
    <w:p w14:paraId="420E7DC3" w14:textId="77777777" w:rsidR="001417B6" w:rsidRPr="004353AC" w:rsidRDefault="001417B6" w:rsidP="001417B6">
      <w:pPr>
        <w:pStyle w:val="NormalWeb"/>
        <w:spacing w:before="0" w:beforeAutospacing="0" w:after="0" w:afterAutospacing="0"/>
        <w:jc w:val="both"/>
        <w:rPr>
          <w:rFonts w:ascii="Verdana" w:hAnsi="Verdana"/>
          <w:b/>
          <w:bCs/>
          <w:sz w:val="22"/>
          <w:szCs w:val="22"/>
        </w:rPr>
      </w:pPr>
      <w:r w:rsidRPr="004353AC">
        <w:rPr>
          <w:rFonts w:ascii="Verdana" w:hAnsi="Verdana"/>
          <w:sz w:val="22"/>
          <w:szCs w:val="22"/>
        </w:rPr>
        <w:t xml:space="preserve">14.1. A presente contratação reger-se-á pelas disposições do </w:t>
      </w:r>
      <w:r w:rsidRPr="004353AC">
        <w:rPr>
          <w:rStyle w:val="Forte"/>
          <w:rFonts w:ascii="Verdana" w:hAnsi="Verdana"/>
          <w:b w:val="0"/>
          <w:bCs w:val="0"/>
          <w:sz w:val="22"/>
          <w:szCs w:val="22"/>
        </w:rPr>
        <w:t>Contrato de Empréstimo nº 5750/OC-BR</w:t>
      </w:r>
      <w:r w:rsidRPr="004353AC">
        <w:rPr>
          <w:rFonts w:ascii="Verdana" w:hAnsi="Verdana"/>
          <w:sz w:val="22"/>
          <w:szCs w:val="22"/>
        </w:rPr>
        <w:t>,</w:t>
      </w:r>
      <w:r w:rsidRPr="004353AC">
        <w:rPr>
          <w:rFonts w:ascii="Verdana" w:hAnsi="Verdana"/>
          <w:b/>
          <w:bCs/>
          <w:sz w:val="22"/>
          <w:szCs w:val="22"/>
        </w:rPr>
        <w:t xml:space="preserve"> </w:t>
      </w:r>
      <w:r w:rsidRPr="004353AC">
        <w:rPr>
          <w:rFonts w:ascii="Verdana" w:hAnsi="Verdana"/>
          <w:sz w:val="22"/>
          <w:szCs w:val="22"/>
        </w:rPr>
        <w:t xml:space="preserve">firmado entre o Município de Porto Alegre e o Banco Interamericano de Desenvolvimento (BID), bem como pelo </w:t>
      </w:r>
      <w:r w:rsidRPr="004353AC">
        <w:rPr>
          <w:rStyle w:val="Forte"/>
          <w:rFonts w:ascii="Verdana" w:hAnsi="Verdana"/>
          <w:b w:val="0"/>
          <w:bCs w:val="0"/>
          <w:sz w:val="22"/>
          <w:szCs w:val="22"/>
        </w:rPr>
        <w:t xml:space="preserve">Manual de Aquisições do </w:t>
      </w:r>
      <w:r w:rsidRPr="004353AC">
        <w:rPr>
          <w:rStyle w:val="Forte"/>
          <w:rFonts w:ascii="Verdana" w:hAnsi="Verdana"/>
          <w:b w:val="0"/>
          <w:bCs w:val="0"/>
          <w:sz w:val="22"/>
          <w:szCs w:val="22"/>
        </w:rPr>
        <w:lastRenderedPageBreak/>
        <w:t>BID (GN-2350-15)</w:t>
      </w:r>
      <w:r w:rsidRPr="004353AC">
        <w:rPr>
          <w:rFonts w:ascii="Verdana" w:hAnsi="Verdana"/>
          <w:sz w:val="22"/>
          <w:szCs w:val="22"/>
        </w:rPr>
        <w:t xml:space="preserve"> e pela </w:t>
      </w:r>
      <w:r w:rsidRPr="004353AC">
        <w:rPr>
          <w:rStyle w:val="Forte"/>
          <w:rFonts w:ascii="Verdana" w:hAnsi="Verdana"/>
          <w:b w:val="0"/>
          <w:bCs w:val="0"/>
          <w:sz w:val="22"/>
          <w:szCs w:val="22"/>
        </w:rPr>
        <w:t>Política para Seleção e Contratação de Consultores Individuais</w:t>
      </w:r>
      <w:r w:rsidRPr="004353AC">
        <w:rPr>
          <w:rFonts w:ascii="Verdana" w:hAnsi="Verdana"/>
          <w:b/>
          <w:bCs/>
          <w:sz w:val="22"/>
          <w:szCs w:val="22"/>
        </w:rPr>
        <w:t>.</w:t>
      </w:r>
    </w:p>
    <w:p w14:paraId="40FB7C5A" w14:textId="77777777" w:rsidR="001417B6" w:rsidRPr="004353AC" w:rsidRDefault="001417B6" w:rsidP="001417B6">
      <w:pPr>
        <w:pStyle w:val="NormalWeb"/>
        <w:spacing w:before="0" w:beforeAutospacing="0" w:after="0" w:afterAutospacing="0"/>
        <w:jc w:val="both"/>
        <w:rPr>
          <w:rFonts w:ascii="Verdana" w:hAnsi="Verdana"/>
          <w:sz w:val="22"/>
          <w:szCs w:val="22"/>
        </w:rPr>
      </w:pPr>
    </w:p>
    <w:p w14:paraId="0ADE72B9" w14:textId="77777777" w:rsidR="001417B6" w:rsidRPr="004353AC" w:rsidRDefault="001417B6" w:rsidP="001417B6">
      <w:pPr>
        <w:pStyle w:val="NormalWeb"/>
        <w:spacing w:before="0" w:beforeAutospacing="0" w:after="0" w:afterAutospacing="0"/>
        <w:jc w:val="both"/>
        <w:rPr>
          <w:rFonts w:ascii="Verdana" w:hAnsi="Verdana"/>
          <w:sz w:val="22"/>
          <w:szCs w:val="22"/>
        </w:rPr>
      </w:pPr>
      <w:r w:rsidRPr="004353AC">
        <w:rPr>
          <w:rFonts w:ascii="Verdana" w:hAnsi="Verdana"/>
          <w:sz w:val="22"/>
          <w:szCs w:val="22"/>
        </w:rPr>
        <w:t xml:space="preserve">14.2. Em caso de conflito entre normas locais e as políticas do BID, </w:t>
      </w:r>
      <w:r w:rsidRPr="004353AC">
        <w:rPr>
          <w:rStyle w:val="Forte"/>
          <w:rFonts w:ascii="Verdana" w:hAnsi="Verdana"/>
          <w:b w:val="0"/>
          <w:bCs w:val="0"/>
          <w:sz w:val="22"/>
          <w:szCs w:val="22"/>
        </w:rPr>
        <w:t>prevalecerão estas últimas</w:t>
      </w:r>
      <w:r w:rsidRPr="004353AC">
        <w:rPr>
          <w:rFonts w:ascii="Verdana" w:hAnsi="Verdana"/>
          <w:sz w:val="22"/>
          <w:szCs w:val="22"/>
        </w:rPr>
        <w:t>, em conformidade com os princípios de elegibilidade, integridade, eficiência e transparência do Banco.</w:t>
      </w:r>
    </w:p>
    <w:p w14:paraId="12E3D783" w14:textId="77777777" w:rsidR="001417B6" w:rsidRPr="004353AC" w:rsidRDefault="001417B6" w:rsidP="001417B6">
      <w:pPr>
        <w:pStyle w:val="NormalWeb"/>
        <w:spacing w:before="0" w:beforeAutospacing="0" w:after="0" w:afterAutospacing="0"/>
        <w:jc w:val="both"/>
        <w:rPr>
          <w:rFonts w:ascii="Verdana" w:hAnsi="Verdana"/>
          <w:sz w:val="22"/>
          <w:szCs w:val="22"/>
        </w:rPr>
      </w:pPr>
    </w:p>
    <w:p w14:paraId="49CF67D3" w14:textId="77777777" w:rsidR="001417B6" w:rsidRPr="004353AC" w:rsidRDefault="001417B6" w:rsidP="001417B6">
      <w:pPr>
        <w:pStyle w:val="NormalWeb"/>
        <w:spacing w:before="0" w:beforeAutospacing="0" w:after="0" w:afterAutospacing="0"/>
        <w:jc w:val="both"/>
        <w:rPr>
          <w:rFonts w:ascii="Verdana" w:hAnsi="Verdana"/>
          <w:sz w:val="22"/>
          <w:szCs w:val="22"/>
        </w:rPr>
      </w:pPr>
      <w:r w:rsidRPr="004353AC">
        <w:rPr>
          <w:rFonts w:ascii="Verdana" w:hAnsi="Verdana"/>
          <w:sz w:val="22"/>
          <w:szCs w:val="22"/>
        </w:rPr>
        <w:t xml:space="preserve">14.3. Este Termo de Referência integra o </w:t>
      </w:r>
      <w:r w:rsidRPr="004353AC">
        <w:rPr>
          <w:rStyle w:val="Forte"/>
          <w:rFonts w:ascii="Verdana" w:hAnsi="Verdana"/>
          <w:b w:val="0"/>
          <w:bCs w:val="0"/>
          <w:sz w:val="22"/>
          <w:szCs w:val="22"/>
        </w:rPr>
        <w:t>Plano de Aquisições do Programa POA+SOCIAL</w:t>
      </w:r>
      <w:r w:rsidRPr="004353AC">
        <w:rPr>
          <w:rFonts w:ascii="Verdana" w:hAnsi="Verdana"/>
          <w:b/>
          <w:bCs/>
          <w:sz w:val="22"/>
          <w:szCs w:val="22"/>
        </w:rPr>
        <w:t xml:space="preserve"> </w:t>
      </w:r>
      <w:r w:rsidRPr="004353AC">
        <w:rPr>
          <w:rFonts w:ascii="Verdana" w:hAnsi="Verdana"/>
          <w:sz w:val="22"/>
          <w:szCs w:val="22"/>
        </w:rPr>
        <w:t>e vincula-se às instâncias de supervisão e governança do Programa, assegurando o acompanhamento técnico pela UGP e, quando aplicável, pelo BID.</w:t>
      </w:r>
    </w:p>
    <w:p w14:paraId="34CEDC13" w14:textId="77777777" w:rsidR="005E2CD0" w:rsidRPr="004353AC" w:rsidRDefault="005E2CD0" w:rsidP="001417B6">
      <w:pPr>
        <w:pStyle w:val="NormalWeb"/>
        <w:spacing w:before="0" w:beforeAutospacing="0" w:after="0" w:afterAutospacing="0"/>
        <w:jc w:val="both"/>
        <w:rPr>
          <w:rFonts w:ascii="Verdana" w:hAnsi="Verdana"/>
          <w:sz w:val="22"/>
          <w:szCs w:val="22"/>
        </w:rPr>
      </w:pPr>
    </w:p>
    <w:p w14:paraId="7EDD973F" w14:textId="77777777" w:rsidR="001417B6" w:rsidRPr="004353AC" w:rsidRDefault="001417B6" w:rsidP="001417B6">
      <w:pPr>
        <w:pStyle w:val="NormalWeb"/>
        <w:spacing w:before="0" w:beforeAutospacing="0" w:after="0" w:afterAutospacing="0"/>
        <w:jc w:val="both"/>
        <w:rPr>
          <w:rFonts w:ascii="Verdana" w:hAnsi="Verdana"/>
          <w:sz w:val="22"/>
          <w:szCs w:val="22"/>
        </w:rPr>
      </w:pPr>
      <w:r w:rsidRPr="004353AC">
        <w:rPr>
          <w:rFonts w:ascii="Verdana" w:hAnsi="Verdana"/>
          <w:sz w:val="22"/>
          <w:szCs w:val="22"/>
        </w:rPr>
        <w:t xml:space="preserve">14.4. O(a) consultor(a) compromete-se a manter </w:t>
      </w:r>
      <w:r w:rsidRPr="004353AC">
        <w:rPr>
          <w:rStyle w:val="Forte"/>
          <w:rFonts w:ascii="Verdana" w:hAnsi="Verdana"/>
          <w:b w:val="0"/>
          <w:bCs w:val="0"/>
          <w:sz w:val="22"/>
          <w:szCs w:val="22"/>
        </w:rPr>
        <w:t>sigilo</w:t>
      </w:r>
      <w:r w:rsidRPr="004353AC">
        <w:rPr>
          <w:rFonts w:ascii="Verdana" w:hAnsi="Verdana"/>
          <w:b/>
          <w:bCs/>
          <w:sz w:val="22"/>
          <w:szCs w:val="22"/>
        </w:rPr>
        <w:t xml:space="preserve"> </w:t>
      </w:r>
      <w:r w:rsidRPr="004353AC">
        <w:rPr>
          <w:rFonts w:ascii="Verdana" w:hAnsi="Verdana"/>
          <w:sz w:val="22"/>
          <w:szCs w:val="22"/>
        </w:rPr>
        <w:t>sobre informações estratégicas, dados pessoais e institucionais acessados durante a execução do contrato, utilizando-os exclusivamente para os fins do Programa POA+SOCIAL.</w:t>
      </w:r>
    </w:p>
    <w:p w14:paraId="16003DA1" w14:textId="77777777" w:rsidR="007F02BC" w:rsidRPr="004353AC" w:rsidRDefault="007F02BC" w:rsidP="001417B6">
      <w:pPr>
        <w:pStyle w:val="NormalWeb"/>
        <w:spacing w:before="0" w:beforeAutospacing="0" w:after="0" w:afterAutospacing="0"/>
        <w:jc w:val="both"/>
        <w:rPr>
          <w:rFonts w:ascii="Verdana" w:hAnsi="Verdana"/>
          <w:sz w:val="22"/>
          <w:szCs w:val="22"/>
        </w:rPr>
      </w:pPr>
    </w:p>
    <w:p w14:paraId="22491924" w14:textId="77777777" w:rsidR="001417B6" w:rsidRPr="004353AC" w:rsidRDefault="001417B6" w:rsidP="001417B6">
      <w:pPr>
        <w:pStyle w:val="NormalWeb"/>
        <w:spacing w:before="0" w:beforeAutospacing="0" w:after="0" w:afterAutospacing="0"/>
        <w:jc w:val="both"/>
        <w:rPr>
          <w:rFonts w:ascii="Verdana" w:hAnsi="Verdana"/>
        </w:rPr>
      </w:pPr>
      <w:r w:rsidRPr="004353AC">
        <w:rPr>
          <w:rFonts w:ascii="Verdana" w:hAnsi="Verdana"/>
          <w:sz w:val="22"/>
          <w:szCs w:val="22"/>
        </w:rPr>
        <w:t xml:space="preserve">14.5. Todos os relatórios, produtos e comunicações decorrentes desta consultoria deverão ser apresentados em </w:t>
      </w:r>
      <w:r w:rsidRPr="004353AC">
        <w:rPr>
          <w:rStyle w:val="Forte"/>
          <w:rFonts w:ascii="Verdana" w:hAnsi="Verdana"/>
          <w:b w:val="0"/>
          <w:bCs w:val="0"/>
          <w:sz w:val="22"/>
          <w:szCs w:val="22"/>
        </w:rPr>
        <w:t>língua portuguesa</w:t>
      </w:r>
      <w:r w:rsidR="007F02BC" w:rsidRPr="004353AC">
        <w:rPr>
          <w:rStyle w:val="Forte"/>
          <w:rFonts w:ascii="Verdana" w:hAnsi="Verdana"/>
          <w:b w:val="0"/>
          <w:bCs w:val="0"/>
          <w:sz w:val="22"/>
          <w:szCs w:val="22"/>
        </w:rPr>
        <w:t xml:space="preserve"> brasileira</w:t>
      </w:r>
      <w:r w:rsidRPr="004353AC">
        <w:rPr>
          <w:rFonts w:ascii="Verdana" w:hAnsi="Verdana"/>
          <w:sz w:val="22"/>
          <w:szCs w:val="22"/>
        </w:rPr>
        <w:t>, salvo determinação diversa do BID</w:t>
      </w:r>
      <w:r w:rsidRPr="004353AC">
        <w:rPr>
          <w:rFonts w:ascii="Verdana" w:hAnsi="Verdana"/>
        </w:rPr>
        <w:t>.</w:t>
      </w:r>
    </w:p>
    <w:p w14:paraId="695630C6" w14:textId="77777777" w:rsidR="00FB44F6" w:rsidRPr="004353AC" w:rsidRDefault="00FB44F6" w:rsidP="001417B6">
      <w:pPr>
        <w:pStyle w:val="NormalWeb"/>
        <w:spacing w:before="0" w:beforeAutospacing="0" w:after="0" w:afterAutospacing="0"/>
        <w:jc w:val="both"/>
        <w:rPr>
          <w:rFonts w:ascii="Verdana" w:hAnsi="Verdana"/>
        </w:rPr>
      </w:pPr>
    </w:p>
    <w:p w14:paraId="2A9A0CB3" w14:textId="77777777" w:rsidR="00FB44F6" w:rsidRPr="004353AC" w:rsidRDefault="00FB44F6" w:rsidP="00FB44F6">
      <w:pPr>
        <w:pStyle w:val="NormalWeb"/>
        <w:spacing w:before="0" w:beforeAutospacing="0" w:after="0" w:afterAutospacing="0"/>
        <w:jc w:val="both"/>
        <w:rPr>
          <w:rStyle w:val="Forte"/>
          <w:rFonts w:ascii="Verdana" w:hAnsi="Verdana"/>
          <w:sz w:val="22"/>
          <w:szCs w:val="22"/>
        </w:rPr>
      </w:pPr>
      <w:r w:rsidRPr="004353AC">
        <w:rPr>
          <w:rStyle w:val="Forte"/>
          <w:rFonts w:ascii="Verdana" w:hAnsi="Verdana"/>
          <w:sz w:val="22"/>
          <w:szCs w:val="22"/>
        </w:rPr>
        <w:t>15. OBRIGAÇÕES DO CONTRATADO</w:t>
      </w:r>
    </w:p>
    <w:p w14:paraId="72E5F0A9" w14:textId="77777777" w:rsidR="00FB44F6" w:rsidRPr="004353AC" w:rsidRDefault="00FB44F6" w:rsidP="00FB44F6">
      <w:pPr>
        <w:pStyle w:val="NormalWeb"/>
        <w:spacing w:before="0" w:beforeAutospacing="0" w:after="0" w:afterAutospacing="0"/>
        <w:jc w:val="both"/>
        <w:rPr>
          <w:rFonts w:ascii="Verdana" w:hAnsi="Verdana"/>
          <w:sz w:val="22"/>
          <w:szCs w:val="22"/>
        </w:rPr>
      </w:pPr>
      <w:r w:rsidRPr="004353AC">
        <w:rPr>
          <w:rFonts w:ascii="Verdana" w:hAnsi="Verdana"/>
          <w:sz w:val="22"/>
          <w:szCs w:val="22"/>
        </w:rPr>
        <w:t>15.1. O(a) consultor(a) deverá executar as atividades previstas neste Termo de Referência com zelo, qualidade técnica e observância às normas do Programa POA+SOCIAL, do Contrato de Empréstimo nº 5750/OC-BR e das Políticas de Aquisições do BID (GN-2350-15).</w:t>
      </w:r>
    </w:p>
    <w:p w14:paraId="7A4E8817" w14:textId="77777777" w:rsidR="00FB44F6" w:rsidRPr="004353AC" w:rsidRDefault="00FB44F6" w:rsidP="00FB44F6">
      <w:pPr>
        <w:pStyle w:val="NormalWeb"/>
        <w:spacing w:before="0" w:beforeAutospacing="0" w:after="0" w:afterAutospacing="0"/>
        <w:jc w:val="both"/>
        <w:rPr>
          <w:rFonts w:ascii="Verdana" w:hAnsi="Verdana"/>
          <w:sz w:val="22"/>
          <w:szCs w:val="22"/>
        </w:rPr>
      </w:pPr>
    </w:p>
    <w:p w14:paraId="31C7CE92" w14:textId="77777777" w:rsidR="00FB44F6" w:rsidRPr="004353AC" w:rsidRDefault="00FB44F6" w:rsidP="00FB44F6">
      <w:pPr>
        <w:pStyle w:val="NormalWeb"/>
        <w:spacing w:before="0" w:beforeAutospacing="0" w:after="0" w:afterAutospacing="0"/>
        <w:jc w:val="both"/>
        <w:rPr>
          <w:rFonts w:ascii="Verdana" w:hAnsi="Verdana"/>
          <w:sz w:val="22"/>
          <w:szCs w:val="22"/>
        </w:rPr>
      </w:pPr>
      <w:r w:rsidRPr="004353AC">
        <w:rPr>
          <w:rFonts w:ascii="Verdana" w:hAnsi="Verdana"/>
          <w:sz w:val="22"/>
          <w:szCs w:val="22"/>
        </w:rPr>
        <w:t>15.2. A exclusividade na prestação dos serviços deverá ser definida conforme o interesse da Contratante e explicitada no contrato. Caso seja exigida, o(a) consultor(a) se comprometerá a não prestar serviços similares para outros contratantes durante a vigência do contrato.</w:t>
      </w:r>
    </w:p>
    <w:p w14:paraId="594C8663" w14:textId="77777777" w:rsidR="00FB44F6" w:rsidRPr="004353AC" w:rsidRDefault="00FB44F6" w:rsidP="00FB44F6">
      <w:pPr>
        <w:pStyle w:val="NormalWeb"/>
        <w:spacing w:before="0" w:beforeAutospacing="0" w:after="0" w:afterAutospacing="0"/>
        <w:jc w:val="both"/>
        <w:rPr>
          <w:rFonts w:ascii="Verdana" w:hAnsi="Verdana"/>
          <w:sz w:val="22"/>
          <w:szCs w:val="22"/>
        </w:rPr>
      </w:pPr>
    </w:p>
    <w:p w14:paraId="67CC6B83" w14:textId="77777777" w:rsidR="00FB44F6" w:rsidRPr="004353AC" w:rsidRDefault="00FB44F6" w:rsidP="00FB44F6">
      <w:pPr>
        <w:pStyle w:val="NormalWeb"/>
        <w:spacing w:before="0" w:beforeAutospacing="0" w:after="0" w:afterAutospacing="0"/>
        <w:jc w:val="both"/>
        <w:rPr>
          <w:rFonts w:ascii="Verdana" w:hAnsi="Verdana"/>
          <w:sz w:val="22"/>
          <w:szCs w:val="22"/>
        </w:rPr>
      </w:pPr>
      <w:r w:rsidRPr="004353AC">
        <w:rPr>
          <w:rFonts w:ascii="Verdana" w:hAnsi="Verdana"/>
          <w:sz w:val="22"/>
          <w:szCs w:val="22"/>
        </w:rPr>
        <w:t>15.3. O(a) consultor(a) deverá observar sigilo profissional quanto a todas as informações obtidas no desempenho de suas funções, utilizando-as apenas para os fins relacionados ao Programa POA+SOCIAL.</w:t>
      </w:r>
    </w:p>
    <w:p w14:paraId="284581D8" w14:textId="77777777" w:rsidR="00FB44F6" w:rsidRPr="004353AC" w:rsidRDefault="00FB44F6" w:rsidP="00FB44F6">
      <w:pPr>
        <w:pStyle w:val="NormalWeb"/>
        <w:spacing w:before="0" w:beforeAutospacing="0" w:after="0" w:afterAutospacing="0"/>
        <w:jc w:val="both"/>
        <w:rPr>
          <w:rFonts w:ascii="Verdana" w:hAnsi="Verdana"/>
          <w:sz w:val="22"/>
          <w:szCs w:val="22"/>
        </w:rPr>
      </w:pPr>
    </w:p>
    <w:p w14:paraId="0D92FB9C" w14:textId="77777777" w:rsidR="00FB44F6" w:rsidRPr="004353AC" w:rsidRDefault="00FB44F6" w:rsidP="00FB44F6">
      <w:pPr>
        <w:pStyle w:val="NormalWeb"/>
        <w:spacing w:before="0" w:beforeAutospacing="0" w:after="0" w:afterAutospacing="0"/>
        <w:jc w:val="both"/>
        <w:rPr>
          <w:rFonts w:ascii="Verdana" w:hAnsi="Verdana"/>
          <w:sz w:val="22"/>
          <w:szCs w:val="22"/>
        </w:rPr>
      </w:pPr>
      <w:r w:rsidRPr="004353AC">
        <w:rPr>
          <w:rFonts w:ascii="Verdana" w:hAnsi="Verdana"/>
          <w:sz w:val="22"/>
          <w:szCs w:val="22"/>
        </w:rPr>
        <w:t>15.4. O descumprimento das obrigações previstas poderá ensejar a rescisão do contrato, sem prejuízo das demais sanções aplicáveis previstas no ordenamento jurídico e nas políticas do BID.</w:t>
      </w:r>
    </w:p>
    <w:sectPr w:rsidR="00FB44F6" w:rsidRPr="004353AC" w:rsidSect="0026790D">
      <w:headerReference w:type="default" r:id="rId8"/>
      <w:footerReference w:type="default" r:id="rId9"/>
      <w:pgSz w:w="12240" w:h="15840"/>
      <w:pgMar w:top="1440" w:right="1440" w:bottom="1135" w:left="1440" w:header="720" w:footer="5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2343" w14:textId="77777777" w:rsidR="007F2BF0" w:rsidRDefault="007F2BF0">
      <w:pPr>
        <w:spacing w:line="240" w:lineRule="auto"/>
      </w:pPr>
      <w:r>
        <w:separator/>
      </w:r>
    </w:p>
  </w:endnote>
  <w:endnote w:type="continuationSeparator" w:id="0">
    <w:p w14:paraId="34FE0986" w14:textId="77777777" w:rsidR="007F2BF0" w:rsidRDefault="007F2B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ogle Sans Tex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99DD" w14:textId="77777777" w:rsidR="00305F6E" w:rsidRPr="00A94985" w:rsidRDefault="002E1E86">
    <w:pPr>
      <w:widowControl w:val="0"/>
      <w:spacing w:line="240" w:lineRule="auto"/>
      <w:jc w:val="center"/>
      <w:rPr>
        <w:sz w:val="14"/>
        <w:szCs w:val="14"/>
      </w:rPr>
    </w:pPr>
    <w:r w:rsidRPr="00A94985">
      <w:rPr>
        <w:sz w:val="14"/>
        <w:szCs w:val="14"/>
      </w:rPr>
      <w:t>Secretaria Municipal de Planejamento e Gestão | Rua João Manoel, 157, 9º andar e 15º andar.</w:t>
    </w:r>
  </w:p>
  <w:p w14:paraId="2B52BA3C" w14:textId="77777777" w:rsidR="00305F6E" w:rsidRPr="00A94985" w:rsidRDefault="002E1E86">
    <w:pPr>
      <w:widowControl w:val="0"/>
      <w:spacing w:line="240" w:lineRule="auto"/>
      <w:jc w:val="center"/>
      <w:rPr>
        <w:sz w:val="14"/>
        <w:szCs w:val="14"/>
      </w:rPr>
    </w:pPr>
    <w:r w:rsidRPr="00A94985">
      <w:rPr>
        <w:sz w:val="14"/>
        <w:szCs w:val="14"/>
      </w:rPr>
      <w:t>Centro Histórico. Porto Alegre/RS. CEP: 90010-030. Fone: (51) 3289.1391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BA01" w14:textId="77777777" w:rsidR="007F2BF0" w:rsidRDefault="007F2BF0">
      <w:pPr>
        <w:spacing w:line="240" w:lineRule="auto"/>
      </w:pPr>
      <w:r>
        <w:separator/>
      </w:r>
    </w:p>
  </w:footnote>
  <w:footnote w:type="continuationSeparator" w:id="0">
    <w:p w14:paraId="489435AD" w14:textId="77777777" w:rsidR="007F2BF0" w:rsidRDefault="007F2B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80F6" w14:textId="47D793A6" w:rsidR="00305F6E" w:rsidRDefault="00790A5A" w:rsidP="00516F0B">
    <w:pPr>
      <w:widowControl w:val="0"/>
      <w:spacing w:line="240" w:lineRule="auto"/>
    </w:pPr>
    <w:r>
      <w:rPr>
        <w:noProof/>
      </w:rPr>
      <w:drawing>
        <wp:anchor distT="0" distB="0" distL="114300" distR="114300" simplePos="0" relativeHeight="251661312" behindDoc="0" locked="0" layoutInCell="1" allowOverlap="1" wp14:anchorId="2E26012F" wp14:editId="03082A2A">
          <wp:simplePos x="0" y="0"/>
          <wp:positionH relativeFrom="column">
            <wp:posOffset>4626858</wp:posOffset>
          </wp:positionH>
          <wp:positionV relativeFrom="paragraph">
            <wp:posOffset>12093</wp:posOffset>
          </wp:positionV>
          <wp:extent cx="1002030" cy="709295"/>
          <wp:effectExtent l="0" t="0" r="7620" b="0"/>
          <wp:wrapThrough wrapText="bothSides">
            <wp:wrapPolygon edited="0">
              <wp:start x="5749" y="4061"/>
              <wp:lineTo x="411" y="6962"/>
              <wp:lineTo x="0" y="10442"/>
              <wp:lineTo x="1232" y="14503"/>
              <wp:lineTo x="2875" y="16824"/>
              <wp:lineTo x="6981" y="16824"/>
              <wp:lineTo x="8213" y="14503"/>
              <wp:lineTo x="21354" y="14503"/>
              <wp:lineTo x="21354" y="6381"/>
              <wp:lineTo x="8213" y="4061"/>
              <wp:lineTo x="5749" y="4061"/>
            </wp:wrapPolygon>
          </wp:wrapThrough>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02030" cy="709295"/>
                  </a:xfrm>
                  <a:prstGeom prst="rect">
                    <a:avLst/>
                  </a:prstGeom>
                  <a:ln/>
                </pic:spPr>
              </pic:pic>
            </a:graphicData>
          </a:graphic>
        </wp:anchor>
      </w:drawing>
    </w:r>
    <w:sdt>
      <w:sdtPr>
        <w:id w:val="1253248614"/>
        <w:docPartObj>
          <w:docPartGallery w:val="Page Numbers (Margins)"/>
          <w:docPartUnique/>
        </w:docPartObj>
      </w:sdtPr>
      <w:sdtEndPr/>
      <w:sdtContent>
        <w:r w:rsidR="00541561">
          <w:rPr>
            <w:noProof/>
          </w:rPr>
          <mc:AlternateContent>
            <mc:Choice Requires="wps">
              <w:drawing>
                <wp:anchor distT="0" distB="0" distL="114300" distR="114300" simplePos="0" relativeHeight="251660288" behindDoc="0" locked="0" layoutInCell="0" allowOverlap="1" wp14:anchorId="6B4648AC" wp14:editId="025EF044">
                  <wp:simplePos x="0" y="0"/>
                  <wp:positionH relativeFrom="rightMargin">
                    <wp:align>right</wp:align>
                  </wp:positionH>
                  <wp:positionV relativeFrom="margin">
                    <wp:align>center</wp:align>
                  </wp:positionV>
                  <wp:extent cx="727710" cy="329565"/>
                  <wp:effectExtent l="0" t="0" r="0" b="381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B769F" w14:textId="77777777" w:rsidR="00541561" w:rsidRDefault="00541561">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B4648AC" id="Retângulo 3"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" o:allowincell="f" stroked="f">
                  <v:textbox>
                    <w:txbxContent>
                      <w:p w14:paraId="798B769F" w14:textId="77777777" w:rsidR="00541561" w:rsidRDefault="00541561">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2E1E86">
      <w:t xml:space="preserve">               </w:t>
    </w:r>
    <w:r w:rsidR="002E1E86">
      <w:tab/>
      <w:t xml:space="preserve">   </w:t>
    </w:r>
  </w:p>
  <w:p w14:paraId="2BE5648A" w14:textId="77777777" w:rsidR="00790A5A" w:rsidRDefault="00C767D1" w:rsidP="00516F0B">
    <w:pPr>
      <w:widowControl w:val="0"/>
      <w:spacing w:line="240" w:lineRule="auto"/>
    </w:pPr>
    <w:r>
      <w:rPr>
        <w:noProof/>
      </w:rPr>
      <w:drawing>
        <wp:anchor distT="0" distB="0" distL="114300" distR="114300" simplePos="0" relativeHeight="251658240" behindDoc="0" locked="0" layoutInCell="1" allowOverlap="1" wp14:anchorId="0F341BFA" wp14:editId="5D21ECEF">
          <wp:simplePos x="0" y="0"/>
          <wp:positionH relativeFrom="margin">
            <wp:align>left</wp:align>
          </wp:positionH>
          <wp:positionV relativeFrom="paragraph">
            <wp:posOffset>6598</wp:posOffset>
          </wp:positionV>
          <wp:extent cx="1967230" cy="482600"/>
          <wp:effectExtent l="0" t="0" r="0" b="0"/>
          <wp:wrapThrough wrapText="bothSides">
            <wp:wrapPolygon edited="0">
              <wp:start x="4602" y="0"/>
              <wp:lineTo x="0" y="853"/>
              <wp:lineTo x="0" y="20463"/>
              <wp:lineTo x="12341" y="20463"/>
              <wp:lineTo x="21335" y="18758"/>
              <wp:lineTo x="21335" y="14495"/>
              <wp:lineTo x="18407" y="14495"/>
              <wp:lineTo x="21335" y="11084"/>
              <wp:lineTo x="21335" y="3411"/>
              <wp:lineTo x="12341" y="0"/>
              <wp:lineTo x="4602" y="0"/>
            </wp:wrapPolygon>
          </wp:wrapThrough>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967230" cy="482600"/>
                  </a:xfrm>
                  <a:prstGeom prst="rect">
                    <a:avLst/>
                  </a:prstGeom>
                  <a:ln/>
                </pic:spPr>
              </pic:pic>
            </a:graphicData>
          </a:graphic>
          <wp14:sizeRelH relativeFrom="margin">
            <wp14:pctWidth>0</wp14:pctWidth>
          </wp14:sizeRelH>
          <wp14:sizeRelV relativeFrom="margin">
            <wp14:pctHeight>0</wp14:pctHeight>
          </wp14:sizeRelV>
        </wp:anchor>
      </w:drawing>
    </w:r>
  </w:p>
  <w:p w14:paraId="1A4ECFB0" w14:textId="77777777" w:rsidR="00790A5A" w:rsidRDefault="00790A5A" w:rsidP="00516F0B">
    <w:pPr>
      <w:widowControl w:val="0"/>
      <w:spacing w:line="240" w:lineRule="auto"/>
    </w:pPr>
  </w:p>
  <w:p w14:paraId="5C824656" w14:textId="77777777" w:rsidR="00790A5A" w:rsidRDefault="00790A5A" w:rsidP="00516F0B">
    <w:pPr>
      <w:widowControl w:val="0"/>
      <w:spacing w:line="240" w:lineRule="auto"/>
    </w:pPr>
  </w:p>
  <w:p w14:paraId="52E9AE35" w14:textId="77777777" w:rsidR="00790A5A" w:rsidRDefault="00790A5A" w:rsidP="00516F0B">
    <w:pPr>
      <w:widowControl w:val="0"/>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577"/>
    <w:multiLevelType w:val="multilevel"/>
    <w:tmpl w:val="5A84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B1F82"/>
    <w:multiLevelType w:val="multilevel"/>
    <w:tmpl w:val="026C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D5B68"/>
    <w:multiLevelType w:val="multilevel"/>
    <w:tmpl w:val="FF9CC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7559B"/>
    <w:multiLevelType w:val="multilevel"/>
    <w:tmpl w:val="AFE8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41EBE"/>
    <w:multiLevelType w:val="multilevel"/>
    <w:tmpl w:val="2442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922C2"/>
    <w:multiLevelType w:val="multilevel"/>
    <w:tmpl w:val="60F8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6269C"/>
    <w:multiLevelType w:val="multilevel"/>
    <w:tmpl w:val="CB6C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86A4B"/>
    <w:multiLevelType w:val="multilevel"/>
    <w:tmpl w:val="097AF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1B6945"/>
    <w:multiLevelType w:val="multilevel"/>
    <w:tmpl w:val="79F4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57D9C"/>
    <w:multiLevelType w:val="multilevel"/>
    <w:tmpl w:val="1A30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B950A9"/>
    <w:multiLevelType w:val="multilevel"/>
    <w:tmpl w:val="602CED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8B46A2"/>
    <w:multiLevelType w:val="multilevel"/>
    <w:tmpl w:val="0E7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B2ABB"/>
    <w:multiLevelType w:val="multilevel"/>
    <w:tmpl w:val="F3D25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FA76DD"/>
    <w:multiLevelType w:val="multilevel"/>
    <w:tmpl w:val="8794E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606AAC"/>
    <w:multiLevelType w:val="multilevel"/>
    <w:tmpl w:val="2A1E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E3E58"/>
    <w:multiLevelType w:val="multilevel"/>
    <w:tmpl w:val="F1BAE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187A02"/>
    <w:multiLevelType w:val="multilevel"/>
    <w:tmpl w:val="D7F4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A364F"/>
    <w:multiLevelType w:val="multilevel"/>
    <w:tmpl w:val="6A92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95AAE"/>
    <w:multiLevelType w:val="multilevel"/>
    <w:tmpl w:val="1ED2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F062E"/>
    <w:multiLevelType w:val="multilevel"/>
    <w:tmpl w:val="23B43088"/>
    <w:lvl w:ilvl="0">
      <w:start w:val="1"/>
      <w:numFmt w:val="lowerLetter"/>
      <w:lvlText w:val="%1)"/>
      <w:lvlJc w:val="left"/>
      <w:pPr>
        <w:tabs>
          <w:tab w:val="num" w:pos="720"/>
        </w:tabs>
        <w:ind w:left="720" w:hanging="360"/>
      </w:pPr>
      <w:rPr>
        <w:rFonts w:ascii="Verdana" w:eastAsia="Times New Roman" w:hAnsi="Verdana" w:cs="Times New Roman"/>
        <w:b w:val="0"/>
        <w:bCs/>
        <w:sz w:val="20"/>
      </w:rPr>
    </w:lvl>
    <w:lvl w:ilvl="1">
      <w:start w:val="1"/>
      <w:numFmt w:val="lowerRoman"/>
      <w:lvlText w:val="%2."/>
      <w:lvlJc w:val="left"/>
      <w:pPr>
        <w:tabs>
          <w:tab w:val="num" w:pos="1440"/>
        </w:tabs>
        <w:ind w:left="1440" w:hanging="360"/>
      </w:pPr>
      <w:rPr>
        <w:rFonts w:ascii="Verdana" w:eastAsia="Times New Roman" w:hAnsi="Verdana"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62601"/>
    <w:multiLevelType w:val="multilevel"/>
    <w:tmpl w:val="49B88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66059B"/>
    <w:multiLevelType w:val="multilevel"/>
    <w:tmpl w:val="5A90A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2B74C4"/>
    <w:multiLevelType w:val="multilevel"/>
    <w:tmpl w:val="8396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1A725D"/>
    <w:multiLevelType w:val="multilevel"/>
    <w:tmpl w:val="5D920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CF5FC7"/>
    <w:multiLevelType w:val="multilevel"/>
    <w:tmpl w:val="4A72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F4725"/>
    <w:multiLevelType w:val="multilevel"/>
    <w:tmpl w:val="59FA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E21298"/>
    <w:multiLevelType w:val="multilevel"/>
    <w:tmpl w:val="ED72F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6A5FA4"/>
    <w:multiLevelType w:val="multilevel"/>
    <w:tmpl w:val="AABC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885329"/>
    <w:multiLevelType w:val="multilevel"/>
    <w:tmpl w:val="10E6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731F2A"/>
    <w:multiLevelType w:val="multilevel"/>
    <w:tmpl w:val="965C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A06AF8"/>
    <w:multiLevelType w:val="multilevel"/>
    <w:tmpl w:val="DF0C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444AA"/>
    <w:multiLevelType w:val="multilevel"/>
    <w:tmpl w:val="2D4C3F9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25"/>
  </w:num>
  <w:num w:numId="4">
    <w:abstractNumId w:val="24"/>
  </w:num>
  <w:num w:numId="5">
    <w:abstractNumId w:val="12"/>
  </w:num>
  <w:num w:numId="6">
    <w:abstractNumId w:val="14"/>
  </w:num>
  <w:num w:numId="7">
    <w:abstractNumId w:val="29"/>
  </w:num>
  <w:num w:numId="8">
    <w:abstractNumId w:val="26"/>
  </w:num>
  <w:num w:numId="9">
    <w:abstractNumId w:val="20"/>
  </w:num>
  <w:num w:numId="10">
    <w:abstractNumId w:val="3"/>
  </w:num>
  <w:num w:numId="11">
    <w:abstractNumId w:val="22"/>
  </w:num>
  <w:num w:numId="12">
    <w:abstractNumId w:val="28"/>
  </w:num>
  <w:num w:numId="13">
    <w:abstractNumId w:val="2"/>
  </w:num>
  <w:num w:numId="14">
    <w:abstractNumId w:val="13"/>
  </w:num>
  <w:num w:numId="15">
    <w:abstractNumId w:val="9"/>
  </w:num>
  <w:num w:numId="16">
    <w:abstractNumId w:val="21"/>
  </w:num>
  <w:num w:numId="17">
    <w:abstractNumId w:val="7"/>
  </w:num>
  <w:num w:numId="18">
    <w:abstractNumId w:val="16"/>
  </w:num>
  <w:num w:numId="19">
    <w:abstractNumId w:val="10"/>
  </w:num>
  <w:num w:numId="20">
    <w:abstractNumId w:val="19"/>
  </w:num>
  <w:num w:numId="21">
    <w:abstractNumId w:val="6"/>
  </w:num>
  <w:num w:numId="22">
    <w:abstractNumId w:val="0"/>
  </w:num>
  <w:num w:numId="23">
    <w:abstractNumId w:val="15"/>
  </w:num>
  <w:num w:numId="24">
    <w:abstractNumId w:val="8"/>
  </w:num>
  <w:num w:numId="25">
    <w:abstractNumId w:val="18"/>
  </w:num>
  <w:num w:numId="26">
    <w:abstractNumId w:val="30"/>
  </w:num>
  <w:num w:numId="27">
    <w:abstractNumId w:val="23"/>
  </w:num>
  <w:num w:numId="28">
    <w:abstractNumId w:val="31"/>
  </w:num>
  <w:num w:numId="29">
    <w:abstractNumId w:val="4"/>
  </w:num>
  <w:num w:numId="30">
    <w:abstractNumId w:val="11"/>
  </w:num>
  <w:num w:numId="31">
    <w:abstractNumId w:val="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6E"/>
    <w:rsid w:val="00003354"/>
    <w:rsid w:val="00003649"/>
    <w:rsid w:val="00006142"/>
    <w:rsid w:val="00022054"/>
    <w:rsid w:val="000253EA"/>
    <w:rsid w:val="00031A52"/>
    <w:rsid w:val="00032058"/>
    <w:rsid w:val="00033040"/>
    <w:rsid w:val="0003403B"/>
    <w:rsid w:val="000345BF"/>
    <w:rsid w:val="000530EB"/>
    <w:rsid w:val="000566AA"/>
    <w:rsid w:val="00057DA8"/>
    <w:rsid w:val="0006109C"/>
    <w:rsid w:val="000649E1"/>
    <w:rsid w:val="00064E8D"/>
    <w:rsid w:val="00065239"/>
    <w:rsid w:val="000707D9"/>
    <w:rsid w:val="00074F3B"/>
    <w:rsid w:val="000763A0"/>
    <w:rsid w:val="00082302"/>
    <w:rsid w:val="00086018"/>
    <w:rsid w:val="00090957"/>
    <w:rsid w:val="00091C36"/>
    <w:rsid w:val="000A1687"/>
    <w:rsid w:val="000A306F"/>
    <w:rsid w:val="000A7CED"/>
    <w:rsid w:val="000B2843"/>
    <w:rsid w:val="000B358B"/>
    <w:rsid w:val="000C5EEF"/>
    <w:rsid w:val="000D2933"/>
    <w:rsid w:val="000E17B6"/>
    <w:rsid w:val="000E65A8"/>
    <w:rsid w:val="000F0FA7"/>
    <w:rsid w:val="000F79D3"/>
    <w:rsid w:val="00107C59"/>
    <w:rsid w:val="0011185B"/>
    <w:rsid w:val="0011374E"/>
    <w:rsid w:val="001141F0"/>
    <w:rsid w:val="001168B0"/>
    <w:rsid w:val="0012609E"/>
    <w:rsid w:val="00132317"/>
    <w:rsid w:val="00132E75"/>
    <w:rsid w:val="0014022A"/>
    <w:rsid w:val="001417B6"/>
    <w:rsid w:val="0014247F"/>
    <w:rsid w:val="00143866"/>
    <w:rsid w:val="0016233A"/>
    <w:rsid w:val="00164AF3"/>
    <w:rsid w:val="0016512F"/>
    <w:rsid w:val="001677A3"/>
    <w:rsid w:val="00184AE0"/>
    <w:rsid w:val="00185E6B"/>
    <w:rsid w:val="001B2E1D"/>
    <w:rsid w:val="001B4B5E"/>
    <w:rsid w:val="001D1F8F"/>
    <w:rsid w:val="001F106F"/>
    <w:rsid w:val="001F54E0"/>
    <w:rsid w:val="001F55F7"/>
    <w:rsid w:val="001F5F05"/>
    <w:rsid w:val="002105D6"/>
    <w:rsid w:val="00221CA6"/>
    <w:rsid w:val="002320D3"/>
    <w:rsid w:val="0023213D"/>
    <w:rsid w:val="0023315C"/>
    <w:rsid w:val="002339A1"/>
    <w:rsid w:val="002359D0"/>
    <w:rsid w:val="002407C3"/>
    <w:rsid w:val="002573BD"/>
    <w:rsid w:val="00257F1B"/>
    <w:rsid w:val="00262F3B"/>
    <w:rsid w:val="00266E3B"/>
    <w:rsid w:val="0026790D"/>
    <w:rsid w:val="00272E89"/>
    <w:rsid w:val="0027307B"/>
    <w:rsid w:val="0027463B"/>
    <w:rsid w:val="00282D3E"/>
    <w:rsid w:val="002A47A0"/>
    <w:rsid w:val="002A5EDC"/>
    <w:rsid w:val="002B3C28"/>
    <w:rsid w:val="002C0244"/>
    <w:rsid w:val="002C0759"/>
    <w:rsid w:val="002C4473"/>
    <w:rsid w:val="002D5F3E"/>
    <w:rsid w:val="002D5F78"/>
    <w:rsid w:val="002D6630"/>
    <w:rsid w:val="002E0051"/>
    <w:rsid w:val="002E0644"/>
    <w:rsid w:val="002E1C7E"/>
    <w:rsid w:val="002E1E86"/>
    <w:rsid w:val="002F1C18"/>
    <w:rsid w:val="002F37AF"/>
    <w:rsid w:val="002F524F"/>
    <w:rsid w:val="00302D8E"/>
    <w:rsid w:val="003032B3"/>
    <w:rsid w:val="00305F6E"/>
    <w:rsid w:val="00310C57"/>
    <w:rsid w:val="003169DE"/>
    <w:rsid w:val="00321CE2"/>
    <w:rsid w:val="00323F65"/>
    <w:rsid w:val="00325A42"/>
    <w:rsid w:val="00326081"/>
    <w:rsid w:val="00326787"/>
    <w:rsid w:val="00341D65"/>
    <w:rsid w:val="00347732"/>
    <w:rsid w:val="003479B7"/>
    <w:rsid w:val="00364EE7"/>
    <w:rsid w:val="00365109"/>
    <w:rsid w:val="00374952"/>
    <w:rsid w:val="00383D8D"/>
    <w:rsid w:val="00385458"/>
    <w:rsid w:val="00386F40"/>
    <w:rsid w:val="00392124"/>
    <w:rsid w:val="00392886"/>
    <w:rsid w:val="003931C7"/>
    <w:rsid w:val="003A43B1"/>
    <w:rsid w:val="003B37D8"/>
    <w:rsid w:val="003B48AE"/>
    <w:rsid w:val="003B6032"/>
    <w:rsid w:val="003C338C"/>
    <w:rsid w:val="003C40BC"/>
    <w:rsid w:val="003C69D2"/>
    <w:rsid w:val="003D223C"/>
    <w:rsid w:val="003E0056"/>
    <w:rsid w:val="003E4F20"/>
    <w:rsid w:val="003E6D70"/>
    <w:rsid w:val="003F1957"/>
    <w:rsid w:val="003F48E5"/>
    <w:rsid w:val="003F581F"/>
    <w:rsid w:val="0040169D"/>
    <w:rsid w:val="00406466"/>
    <w:rsid w:val="00406DCF"/>
    <w:rsid w:val="00407721"/>
    <w:rsid w:val="004105B1"/>
    <w:rsid w:val="004124E9"/>
    <w:rsid w:val="00413662"/>
    <w:rsid w:val="00417BE1"/>
    <w:rsid w:val="00423131"/>
    <w:rsid w:val="00423A10"/>
    <w:rsid w:val="00425B1F"/>
    <w:rsid w:val="00433B50"/>
    <w:rsid w:val="004353AC"/>
    <w:rsid w:val="004441B9"/>
    <w:rsid w:val="00467796"/>
    <w:rsid w:val="00467D5B"/>
    <w:rsid w:val="00467E37"/>
    <w:rsid w:val="004715D9"/>
    <w:rsid w:val="00473FF8"/>
    <w:rsid w:val="00474E54"/>
    <w:rsid w:val="00477AC1"/>
    <w:rsid w:val="004848C8"/>
    <w:rsid w:val="00486F96"/>
    <w:rsid w:val="00487EFD"/>
    <w:rsid w:val="00490378"/>
    <w:rsid w:val="00491E68"/>
    <w:rsid w:val="004A248D"/>
    <w:rsid w:val="004A5562"/>
    <w:rsid w:val="004B1885"/>
    <w:rsid w:val="004B3FF0"/>
    <w:rsid w:val="004C0AAE"/>
    <w:rsid w:val="004C1FDB"/>
    <w:rsid w:val="004C2E2B"/>
    <w:rsid w:val="004D3E05"/>
    <w:rsid w:val="004F2CE8"/>
    <w:rsid w:val="00501DDB"/>
    <w:rsid w:val="00505DE4"/>
    <w:rsid w:val="0050686A"/>
    <w:rsid w:val="00507EB4"/>
    <w:rsid w:val="00516F0B"/>
    <w:rsid w:val="005214E1"/>
    <w:rsid w:val="0052279B"/>
    <w:rsid w:val="00526000"/>
    <w:rsid w:val="00535399"/>
    <w:rsid w:val="00540210"/>
    <w:rsid w:val="00541561"/>
    <w:rsid w:val="00541C76"/>
    <w:rsid w:val="0054280D"/>
    <w:rsid w:val="0055469F"/>
    <w:rsid w:val="0056127F"/>
    <w:rsid w:val="00563C82"/>
    <w:rsid w:val="00564E30"/>
    <w:rsid w:val="00566255"/>
    <w:rsid w:val="00572B9E"/>
    <w:rsid w:val="00574AED"/>
    <w:rsid w:val="00576230"/>
    <w:rsid w:val="00580DC5"/>
    <w:rsid w:val="00587EDA"/>
    <w:rsid w:val="00590951"/>
    <w:rsid w:val="00590FED"/>
    <w:rsid w:val="005A33A7"/>
    <w:rsid w:val="005A6857"/>
    <w:rsid w:val="005A72AD"/>
    <w:rsid w:val="005A74F5"/>
    <w:rsid w:val="005B00B3"/>
    <w:rsid w:val="005C386A"/>
    <w:rsid w:val="005C55B8"/>
    <w:rsid w:val="005D111F"/>
    <w:rsid w:val="005D4B5E"/>
    <w:rsid w:val="005D5BAD"/>
    <w:rsid w:val="005D5D45"/>
    <w:rsid w:val="005E2CD0"/>
    <w:rsid w:val="005E7CD4"/>
    <w:rsid w:val="005F18D8"/>
    <w:rsid w:val="005F3448"/>
    <w:rsid w:val="005F673B"/>
    <w:rsid w:val="00602F90"/>
    <w:rsid w:val="0060702C"/>
    <w:rsid w:val="00607F12"/>
    <w:rsid w:val="006147D4"/>
    <w:rsid w:val="00616768"/>
    <w:rsid w:val="00617E20"/>
    <w:rsid w:val="006223D7"/>
    <w:rsid w:val="006270A0"/>
    <w:rsid w:val="0063419D"/>
    <w:rsid w:val="0063458B"/>
    <w:rsid w:val="00641CA0"/>
    <w:rsid w:val="006513E6"/>
    <w:rsid w:val="00654870"/>
    <w:rsid w:val="00662BB6"/>
    <w:rsid w:val="00663331"/>
    <w:rsid w:val="0066762E"/>
    <w:rsid w:val="0068100D"/>
    <w:rsid w:val="006812AD"/>
    <w:rsid w:val="006835EF"/>
    <w:rsid w:val="00691725"/>
    <w:rsid w:val="0069509D"/>
    <w:rsid w:val="00697E98"/>
    <w:rsid w:val="006A4309"/>
    <w:rsid w:val="006A7E95"/>
    <w:rsid w:val="006B03FC"/>
    <w:rsid w:val="006B637E"/>
    <w:rsid w:val="006B63CD"/>
    <w:rsid w:val="006B6B80"/>
    <w:rsid w:val="006B7922"/>
    <w:rsid w:val="006C02A4"/>
    <w:rsid w:val="006C1489"/>
    <w:rsid w:val="006C2A49"/>
    <w:rsid w:val="006C593D"/>
    <w:rsid w:val="006D345E"/>
    <w:rsid w:val="006F21A2"/>
    <w:rsid w:val="006F5100"/>
    <w:rsid w:val="00700000"/>
    <w:rsid w:val="007033F3"/>
    <w:rsid w:val="007066BF"/>
    <w:rsid w:val="007134D4"/>
    <w:rsid w:val="00715FEC"/>
    <w:rsid w:val="00725E6C"/>
    <w:rsid w:val="007302F1"/>
    <w:rsid w:val="007357F1"/>
    <w:rsid w:val="007432D0"/>
    <w:rsid w:val="0075268E"/>
    <w:rsid w:val="0075595D"/>
    <w:rsid w:val="0075609B"/>
    <w:rsid w:val="00761928"/>
    <w:rsid w:val="0077000A"/>
    <w:rsid w:val="0078291C"/>
    <w:rsid w:val="00790A5A"/>
    <w:rsid w:val="00792F28"/>
    <w:rsid w:val="00793168"/>
    <w:rsid w:val="007A79D0"/>
    <w:rsid w:val="007B6074"/>
    <w:rsid w:val="007C21B3"/>
    <w:rsid w:val="007C3A98"/>
    <w:rsid w:val="007D6DDF"/>
    <w:rsid w:val="007D70B5"/>
    <w:rsid w:val="007E6327"/>
    <w:rsid w:val="007E7A94"/>
    <w:rsid w:val="007F02BC"/>
    <w:rsid w:val="007F2BF0"/>
    <w:rsid w:val="007F7A47"/>
    <w:rsid w:val="00800394"/>
    <w:rsid w:val="00801359"/>
    <w:rsid w:val="0080241D"/>
    <w:rsid w:val="00804831"/>
    <w:rsid w:val="00812FB5"/>
    <w:rsid w:val="00814688"/>
    <w:rsid w:val="00826385"/>
    <w:rsid w:val="008532B1"/>
    <w:rsid w:val="00853BE0"/>
    <w:rsid w:val="00855288"/>
    <w:rsid w:val="00870C5E"/>
    <w:rsid w:val="00871024"/>
    <w:rsid w:val="008718A9"/>
    <w:rsid w:val="008743D1"/>
    <w:rsid w:val="0088187E"/>
    <w:rsid w:val="00884E52"/>
    <w:rsid w:val="008959A6"/>
    <w:rsid w:val="008A29C5"/>
    <w:rsid w:val="008A5E46"/>
    <w:rsid w:val="008B6094"/>
    <w:rsid w:val="008C01DF"/>
    <w:rsid w:val="008C5CF4"/>
    <w:rsid w:val="008C6629"/>
    <w:rsid w:val="008D2710"/>
    <w:rsid w:val="008D2C6F"/>
    <w:rsid w:val="008D6F44"/>
    <w:rsid w:val="008E7289"/>
    <w:rsid w:val="008E777C"/>
    <w:rsid w:val="008F4D69"/>
    <w:rsid w:val="008F60C3"/>
    <w:rsid w:val="00901E20"/>
    <w:rsid w:val="00916A38"/>
    <w:rsid w:val="0092185A"/>
    <w:rsid w:val="00921DC1"/>
    <w:rsid w:val="0093681C"/>
    <w:rsid w:val="00943CD8"/>
    <w:rsid w:val="00944961"/>
    <w:rsid w:val="00945ABA"/>
    <w:rsid w:val="009516D3"/>
    <w:rsid w:val="00963C4E"/>
    <w:rsid w:val="00964A55"/>
    <w:rsid w:val="009733FC"/>
    <w:rsid w:val="00973A20"/>
    <w:rsid w:val="00974FBA"/>
    <w:rsid w:val="0098266E"/>
    <w:rsid w:val="00984E9C"/>
    <w:rsid w:val="00992A75"/>
    <w:rsid w:val="00993361"/>
    <w:rsid w:val="009936BB"/>
    <w:rsid w:val="009A2258"/>
    <w:rsid w:val="009C2BCD"/>
    <w:rsid w:val="009C377C"/>
    <w:rsid w:val="009C78C0"/>
    <w:rsid w:val="009D2436"/>
    <w:rsid w:val="009D3020"/>
    <w:rsid w:val="009D7EB2"/>
    <w:rsid w:val="009F1D45"/>
    <w:rsid w:val="009F2EA6"/>
    <w:rsid w:val="009F411D"/>
    <w:rsid w:val="009F75BF"/>
    <w:rsid w:val="00A00AD7"/>
    <w:rsid w:val="00A022AF"/>
    <w:rsid w:val="00A05DA8"/>
    <w:rsid w:val="00A07E83"/>
    <w:rsid w:val="00A14F24"/>
    <w:rsid w:val="00A219AD"/>
    <w:rsid w:val="00A32206"/>
    <w:rsid w:val="00A33189"/>
    <w:rsid w:val="00A33737"/>
    <w:rsid w:val="00A33EEB"/>
    <w:rsid w:val="00A35302"/>
    <w:rsid w:val="00A36CA2"/>
    <w:rsid w:val="00A43AB1"/>
    <w:rsid w:val="00A513C6"/>
    <w:rsid w:val="00A53A83"/>
    <w:rsid w:val="00A544CB"/>
    <w:rsid w:val="00A56790"/>
    <w:rsid w:val="00A63D27"/>
    <w:rsid w:val="00A65688"/>
    <w:rsid w:val="00A67827"/>
    <w:rsid w:val="00A67F05"/>
    <w:rsid w:val="00A714A1"/>
    <w:rsid w:val="00A73B04"/>
    <w:rsid w:val="00A93717"/>
    <w:rsid w:val="00A94985"/>
    <w:rsid w:val="00A95BDE"/>
    <w:rsid w:val="00A97B05"/>
    <w:rsid w:val="00AA24DA"/>
    <w:rsid w:val="00AB30AB"/>
    <w:rsid w:val="00AB4B92"/>
    <w:rsid w:val="00AB5823"/>
    <w:rsid w:val="00AB6871"/>
    <w:rsid w:val="00AC2866"/>
    <w:rsid w:val="00AC3930"/>
    <w:rsid w:val="00AC3C3E"/>
    <w:rsid w:val="00AC5E1E"/>
    <w:rsid w:val="00AD305E"/>
    <w:rsid w:val="00AE0F01"/>
    <w:rsid w:val="00AE1B9F"/>
    <w:rsid w:val="00AE5620"/>
    <w:rsid w:val="00AF22AA"/>
    <w:rsid w:val="00AF3FB2"/>
    <w:rsid w:val="00AF4C33"/>
    <w:rsid w:val="00AF4FA9"/>
    <w:rsid w:val="00AF68BA"/>
    <w:rsid w:val="00AF6BDD"/>
    <w:rsid w:val="00B00737"/>
    <w:rsid w:val="00B0348F"/>
    <w:rsid w:val="00B04A53"/>
    <w:rsid w:val="00B05849"/>
    <w:rsid w:val="00B06816"/>
    <w:rsid w:val="00B06AA2"/>
    <w:rsid w:val="00B12BBD"/>
    <w:rsid w:val="00B12BD0"/>
    <w:rsid w:val="00B1506A"/>
    <w:rsid w:val="00B2184E"/>
    <w:rsid w:val="00B22475"/>
    <w:rsid w:val="00B22E69"/>
    <w:rsid w:val="00B22ECB"/>
    <w:rsid w:val="00B255AD"/>
    <w:rsid w:val="00B26C11"/>
    <w:rsid w:val="00B30A99"/>
    <w:rsid w:val="00B33A79"/>
    <w:rsid w:val="00B34917"/>
    <w:rsid w:val="00B37004"/>
    <w:rsid w:val="00B413D9"/>
    <w:rsid w:val="00B56D37"/>
    <w:rsid w:val="00B61EF7"/>
    <w:rsid w:val="00B700F1"/>
    <w:rsid w:val="00B74EA9"/>
    <w:rsid w:val="00B75B0D"/>
    <w:rsid w:val="00B801A3"/>
    <w:rsid w:val="00B80E64"/>
    <w:rsid w:val="00B85CC8"/>
    <w:rsid w:val="00B8611A"/>
    <w:rsid w:val="00B92060"/>
    <w:rsid w:val="00B9475B"/>
    <w:rsid w:val="00BA08F1"/>
    <w:rsid w:val="00BA5A59"/>
    <w:rsid w:val="00BB198C"/>
    <w:rsid w:val="00BB60ED"/>
    <w:rsid w:val="00BC1A61"/>
    <w:rsid w:val="00BD0E59"/>
    <w:rsid w:val="00BD4AC3"/>
    <w:rsid w:val="00BE0E6A"/>
    <w:rsid w:val="00BE541B"/>
    <w:rsid w:val="00BE60D9"/>
    <w:rsid w:val="00BE7FC2"/>
    <w:rsid w:val="00BF42E3"/>
    <w:rsid w:val="00BF65F1"/>
    <w:rsid w:val="00BF68B5"/>
    <w:rsid w:val="00C02962"/>
    <w:rsid w:val="00C039D2"/>
    <w:rsid w:val="00C15D66"/>
    <w:rsid w:val="00C1670E"/>
    <w:rsid w:val="00C17653"/>
    <w:rsid w:val="00C23A47"/>
    <w:rsid w:val="00C25862"/>
    <w:rsid w:val="00C26FDD"/>
    <w:rsid w:val="00C305E1"/>
    <w:rsid w:val="00C37C02"/>
    <w:rsid w:val="00C43D9F"/>
    <w:rsid w:val="00C4643B"/>
    <w:rsid w:val="00C465D7"/>
    <w:rsid w:val="00C4683C"/>
    <w:rsid w:val="00C51845"/>
    <w:rsid w:val="00C52F75"/>
    <w:rsid w:val="00C53222"/>
    <w:rsid w:val="00C767D1"/>
    <w:rsid w:val="00C77921"/>
    <w:rsid w:val="00C91808"/>
    <w:rsid w:val="00C9242A"/>
    <w:rsid w:val="00C92E18"/>
    <w:rsid w:val="00CA2518"/>
    <w:rsid w:val="00CA70ED"/>
    <w:rsid w:val="00CB2F07"/>
    <w:rsid w:val="00CB46B6"/>
    <w:rsid w:val="00CB6DE6"/>
    <w:rsid w:val="00CC386E"/>
    <w:rsid w:val="00CC48B5"/>
    <w:rsid w:val="00CC5CF0"/>
    <w:rsid w:val="00CD6197"/>
    <w:rsid w:val="00CE088D"/>
    <w:rsid w:val="00CF3A09"/>
    <w:rsid w:val="00CF7E1A"/>
    <w:rsid w:val="00D044BA"/>
    <w:rsid w:val="00D144A0"/>
    <w:rsid w:val="00D21D6A"/>
    <w:rsid w:val="00D21D8A"/>
    <w:rsid w:val="00D22B3E"/>
    <w:rsid w:val="00D231CA"/>
    <w:rsid w:val="00D301EC"/>
    <w:rsid w:val="00D32D79"/>
    <w:rsid w:val="00D33860"/>
    <w:rsid w:val="00D36DDA"/>
    <w:rsid w:val="00D42B0A"/>
    <w:rsid w:val="00D44666"/>
    <w:rsid w:val="00D45993"/>
    <w:rsid w:val="00D50AE5"/>
    <w:rsid w:val="00D516B1"/>
    <w:rsid w:val="00D54708"/>
    <w:rsid w:val="00D57B86"/>
    <w:rsid w:val="00D723C0"/>
    <w:rsid w:val="00D75F77"/>
    <w:rsid w:val="00D85C26"/>
    <w:rsid w:val="00D86F5C"/>
    <w:rsid w:val="00D9319E"/>
    <w:rsid w:val="00D93FBF"/>
    <w:rsid w:val="00D93FC3"/>
    <w:rsid w:val="00D957FB"/>
    <w:rsid w:val="00DA0014"/>
    <w:rsid w:val="00DA5919"/>
    <w:rsid w:val="00DA74D1"/>
    <w:rsid w:val="00DB0A55"/>
    <w:rsid w:val="00DC28B1"/>
    <w:rsid w:val="00DC5923"/>
    <w:rsid w:val="00DC73DA"/>
    <w:rsid w:val="00DD0C1C"/>
    <w:rsid w:val="00DD51F2"/>
    <w:rsid w:val="00DD6AB9"/>
    <w:rsid w:val="00DE4AC1"/>
    <w:rsid w:val="00DE4C37"/>
    <w:rsid w:val="00DF0C2E"/>
    <w:rsid w:val="00DF76E5"/>
    <w:rsid w:val="00E01DBC"/>
    <w:rsid w:val="00E02E94"/>
    <w:rsid w:val="00E0340C"/>
    <w:rsid w:val="00E0408E"/>
    <w:rsid w:val="00E2145E"/>
    <w:rsid w:val="00E21BEB"/>
    <w:rsid w:val="00E22BBB"/>
    <w:rsid w:val="00E23EFF"/>
    <w:rsid w:val="00E24194"/>
    <w:rsid w:val="00E26B1A"/>
    <w:rsid w:val="00E309CC"/>
    <w:rsid w:val="00E319A3"/>
    <w:rsid w:val="00E3320E"/>
    <w:rsid w:val="00E42620"/>
    <w:rsid w:val="00E42643"/>
    <w:rsid w:val="00E44626"/>
    <w:rsid w:val="00E50624"/>
    <w:rsid w:val="00E618AA"/>
    <w:rsid w:val="00E61BBB"/>
    <w:rsid w:val="00E65E19"/>
    <w:rsid w:val="00E713D5"/>
    <w:rsid w:val="00E805E8"/>
    <w:rsid w:val="00E87D20"/>
    <w:rsid w:val="00EA0A9D"/>
    <w:rsid w:val="00EA0B71"/>
    <w:rsid w:val="00EA2652"/>
    <w:rsid w:val="00EA5051"/>
    <w:rsid w:val="00EB517D"/>
    <w:rsid w:val="00ED1517"/>
    <w:rsid w:val="00ED3401"/>
    <w:rsid w:val="00ED3E70"/>
    <w:rsid w:val="00ED7B11"/>
    <w:rsid w:val="00EF2A09"/>
    <w:rsid w:val="00EF47E5"/>
    <w:rsid w:val="00EF4844"/>
    <w:rsid w:val="00EF7075"/>
    <w:rsid w:val="00F1193E"/>
    <w:rsid w:val="00F15FD7"/>
    <w:rsid w:val="00F30812"/>
    <w:rsid w:val="00F33B70"/>
    <w:rsid w:val="00F411D9"/>
    <w:rsid w:val="00F53DE4"/>
    <w:rsid w:val="00F5634D"/>
    <w:rsid w:val="00F655B7"/>
    <w:rsid w:val="00F84206"/>
    <w:rsid w:val="00F90065"/>
    <w:rsid w:val="00F909C4"/>
    <w:rsid w:val="00F92C6B"/>
    <w:rsid w:val="00F94B5E"/>
    <w:rsid w:val="00FA1D1E"/>
    <w:rsid w:val="00FA3723"/>
    <w:rsid w:val="00FA49B6"/>
    <w:rsid w:val="00FB06F7"/>
    <w:rsid w:val="00FB12B6"/>
    <w:rsid w:val="00FB2C77"/>
    <w:rsid w:val="00FB3283"/>
    <w:rsid w:val="00FB44F6"/>
    <w:rsid w:val="00FB4AC0"/>
    <w:rsid w:val="00FB4DD4"/>
    <w:rsid w:val="00FB5416"/>
    <w:rsid w:val="00FB564A"/>
    <w:rsid w:val="00FC10CA"/>
    <w:rsid w:val="00FC21B2"/>
    <w:rsid w:val="00FC783E"/>
    <w:rsid w:val="00FC7ABF"/>
    <w:rsid w:val="00FD6D21"/>
    <w:rsid w:val="00FE189A"/>
    <w:rsid w:val="00FE3683"/>
    <w:rsid w:val="00FF16EA"/>
    <w:rsid w:val="00FF51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E00D7"/>
  <w15:docId w15:val="{505CF264-D9A1-48CF-8481-84016173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abealho">
    <w:name w:val="header"/>
    <w:basedOn w:val="Normal"/>
    <w:link w:val="CabealhoChar"/>
    <w:uiPriority w:val="99"/>
    <w:unhideWhenUsed/>
    <w:rsid w:val="00576230"/>
    <w:pPr>
      <w:tabs>
        <w:tab w:val="center" w:pos="4252"/>
        <w:tab w:val="right" w:pos="8504"/>
      </w:tabs>
      <w:spacing w:line="240" w:lineRule="auto"/>
    </w:pPr>
  </w:style>
  <w:style w:type="character" w:customStyle="1" w:styleId="CabealhoChar">
    <w:name w:val="Cabeçalho Char"/>
    <w:basedOn w:val="Fontepargpadro"/>
    <w:link w:val="Cabealho"/>
    <w:uiPriority w:val="99"/>
    <w:rsid w:val="00576230"/>
  </w:style>
  <w:style w:type="paragraph" w:styleId="Rodap">
    <w:name w:val="footer"/>
    <w:basedOn w:val="Normal"/>
    <w:link w:val="RodapChar"/>
    <w:uiPriority w:val="99"/>
    <w:unhideWhenUsed/>
    <w:rsid w:val="00576230"/>
    <w:pPr>
      <w:tabs>
        <w:tab w:val="center" w:pos="4252"/>
        <w:tab w:val="right" w:pos="8504"/>
      </w:tabs>
      <w:spacing w:line="240" w:lineRule="auto"/>
    </w:pPr>
  </w:style>
  <w:style w:type="character" w:customStyle="1" w:styleId="RodapChar">
    <w:name w:val="Rodapé Char"/>
    <w:basedOn w:val="Fontepargpadro"/>
    <w:link w:val="Rodap"/>
    <w:uiPriority w:val="99"/>
    <w:rsid w:val="00576230"/>
  </w:style>
  <w:style w:type="paragraph" w:styleId="NormalWeb">
    <w:name w:val="Normal (Web)"/>
    <w:basedOn w:val="Normal"/>
    <w:uiPriority w:val="99"/>
    <w:unhideWhenUsed/>
    <w:rsid w:val="0075268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75268E"/>
    <w:rPr>
      <w:b/>
      <w:bCs/>
    </w:rPr>
  </w:style>
  <w:style w:type="paragraph" w:styleId="PargrafodaLista">
    <w:name w:val="List Paragraph"/>
    <w:basedOn w:val="Normal"/>
    <w:uiPriority w:val="34"/>
    <w:qFormat/>
    <w:rsid w:val="00474E54"/>
    <w:pPr>
      <w:ind w:left="720"/>
      <w:contextualSpacing/>
    </w:pPr>
  </w:style>
  <w:style w:type="character" w:styleId="Refdecomentrio">
    <w:name w:val="annotation reference"/>
    <w:basedOn w:val="Fontepargpadro"/>
    <w:uiPriority w:val="99"/>
    <w:semiHidden/>
    <w:unhideWhenUsed/>
    <w:rsid w:val="00ED1517"/>
    <w:rPr>
      <w:sz w:val="16"/>
      <w:szCs w:val="16"/>
    </w:rPr>
  </w:style>
  <w:style w:type="paragraph" w:styleId="Textodecomentrio">
    <w:name w:val="annotation text"/>
    <w:basedOn w:val="Normal"/>
    <w:link w:val="TextodecomentrioChar"/>
    <w:uiPriority w:val="99"/>
    <w:unhideWhenUsed/>
    <w:rsid w:val="00ED1517"/>
    <w:pPr>
      <w:spacing w:line="240" w:lineRule="auto"/>
    </w:pPr>
    <w:rPr>
      <w:sz w:val="20"/>
      <w:szCs w:val="20"/>
    </w:rPr>
  </w:style>
  <w:style w:type="character" w:customStyle="1" w:styleId="TextodecomentrioChar">
    <w:name w:val="Texto de comentário Char"/>
    <w:basedOn w:val="Fontepargpadro"/>
    <w:link w:val="Textodecomentrio"/>
    <w:uiPriority w:val="99"/>
    <w:rsid w:val="00ED1517"/>
    <w:rPr>
      <w:sz w:val="20"/>
      <w:szCs w:val="20"/>
    </w:rPr>
  </w:style>
  <w:style w:type="paragraph" w:styleId="Assuntodocomentrio">
    <w:name w:val="annotation subject"/>
    <w:basedOn w:val="Textodecomentrio"/>
    <w:next w:val="Textodecomentrio"/>
    <w:link w:val="AssuntodocomentrioChar"/>
    <w:uiPriority w:val="99"/>
    <w:semiHidden/>
    <w:unhideWhenUsed/>
    <w:rsid w:val="00ED1517"/>
    <w:rPr>
      <w:b/>
      <w:bCs/>
    </w:rPr>
  </w:style>
  <w:style w:type="character" w:customStyle="1" w:styleId="AssuntodocomentrioChar">
    <w:name w:val="Assunto do comentário Char"/>
    <w:basedOn w:val="TextodecomentrioChar"/>
    <w:link w:val="Assuntodocomentrio"/>
    <w:uiPriority w:val="99"/>
    <w:semiHidden/>
    <w:rsid w:val="00ED1517"/>
    <w:rPr>
      <w:b/>
      <w:bCs/>
      <w:sz w:val="20"/>
      <w:szCs w:val="20"/>
    </w:rPr>
  </w:style>
  <w:style w:type="table" w:styleId="TabeladeGrade1Clara-nfase1">
    <w:name w:val="Grid Table 1 Light Accent 1"/>
    <w:basedOn w:val="Tabelanormal"/>
    <w:uiPriority w:val="46"/>
    <w:rsid w:val="00BA08F1"/>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odenotaderodap">
    <w:name w:val="footnote text"/>
    <w:basedOn w:val="Normal"/>
    <w:link w:val="TextodenotaderodapChar"/>
    <w:uiPriority w:val="99"/>
    <w:semiHidden/>
    <w:unhideWhenUsed/>
    <w:rsid w:val="00164AF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64AF3"/>
    <w:rPr>
      <w:sz w:val="20"/>
      <w:szCs w:val="20"/>
    </w:rPr>
  </w:style>
  <w:style w:type="character" w:styleId="Refdenotaderodap">
    <w:name w:val="footnote reference"/>
    <w:basedOn w:val="Fontepargpadro"/>
    <w:uiPriority w:val="99"/>
    <w:semiHidden/>
    <w:unhideWhenUsed/>
    <w:rsid w:val="00164AF3"/>
    <w:rPr>
      <w:vertAlign w:val="superscript"/>
    </w:rPr>
  </w:style>
  <w:style w:type="table" w:styleId="TabeladeGrade5Escura-nfase5">
    <w:name w:val="Grid Table 5 Dark Accent 5"/>
    <w:basedOn w:val="Tabelanormal"/>
    <w:uiPriority w:val="50"/>
    <w:rsid w:val="0026790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eladeGrade6Colorida-nfase1">
    <w:name w:val="Grid Table 6 Colorful Accent 1"/>
    <w:basedOn w:val="Tabelanormal"/>
    <w:uiPriority w:val="51"/>
    <w:rsid w:val="00FB12B6"/>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1Clara-nfase5">
    <w:name w:val="Grid Table 1 Light Accent 5"/>
    <w:basedOn w:val="Tabelanormal"/>
    <w:uiPriority w:val="46"/>
    <w:rsid w:val="00C4683C"/>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nfase">
    <w:name w:val="Emphasis"/>
    <w:basedOn w:val="Fontepargpadro"/>
    <w:uiPriority w:val="20"/>
    <w:qFormat/>
    <w:rsid w:val="00FF51DD"/>
    <w:rPr>
      <w:i/>
      <w:iCs/>
    </w:rPr>
  </w:style>
  <w:style w:type="paragraph" w:styleId="Reviso">
    <w:name w:val="Revision"/>
    <w:hidden/>
    <w:uiPriority w:val="99"/>
    <w:semiHidden/>
    <w:rsid w:val="000E17B6"/>
    <w:pPr>
      <w:spacing w:line="240" w:lineRule="auto"/>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2741">
      <w:bodyDiv w:val="1"/>
      <w:marLeft w:val="0"/>
      <w:marRight w:val="0"/>
      <w:marTop w:val="0"/>
      <w:marBottom w:val="0"/>
      <w:divBdr>
        <w:top w:val="none" w:sz="0" w:space="0" w:color="auto"/>
        <w:left w:val="none" w:sz="0" w:space="0" w:color="auto"/>
        <w:bottom w:val="none" w:sz="0" w:space="0" w:color="auto"/>
        <w:right w:val="none" w:sz="0" w:space="0" w:color="auto"/>
      </w:divBdr>
    </w:div>
    <w:div w:id="147867363">
      <w:bodyDiv w:val="1"/>
      <w:marLeft w:val="0"/>
      <w:marRight w:val="0"/>
      <w:marTop w:val="0"/>
      <w:marBottom w:val="0"/>
      <w:divBdr>
        <w:top w:val="none" w:sz="0" w:space="0" w:color="auto"/>
        <w:left w:val="none" w:sz="0" w:space="0" w:color="auto"/>
        <w:bottom w:val="none" w:sz="0" w:space="0" w:color="auto"/>
        <w:right w:val="none" w:sz="0" w:space="0" w:color="auto"/>
      </w:divBdr>
    </w:div>
    <w:div w:id="153955902">
      <w:bodyDiv w:val="1"/>
      <w:marLeft w:val="0"/>
      <w:marRight w:val="0"/>
      <w:marTop w:val="0"/>
      <w:marBottom w:val="0"/>
      <w:divBdr>
        <w:top w:val="none" w:sz="0" w:space="0" w:color="auto"/>
        <w:left w:val="none" w:sz="0" w:space="0" w:color="auto"/>
        <w:bottom w:val="none" w:sz="0" w:space="0" w:color="auto"/>
        <w:right w:val="none" w:sz="0" w:space="0" w:color="auto"/>
      </w:divBdr>
    </w:div>
    <w:div w:id="225607024">
      <w:bodyDiv w:val="1"/>
      <w:marLeft w:val="0"/>
      <w:marRight w:val="0"/>
      <w:marTop w:val="0"/>
      <w:marBottom w:val="0"/>
      <w:divBdr>
        <w:top w:val="none" w:sz="0" w:space="0" w:color="auto"/>
        <w:left w:val="none" w:sz="0" w:space="0" w:color="auto"/>
        <w:bottom w:val="none" w:sz="0" w:space="0" w:color="auto"/>
        <w:right w:val="none" w:sz="0" w:space="0" w:color="auto"/>
      </w:divBdr>
    </w:div>
    <w:div w:id="310214171">
      <w:bodyDiv w:val="1"/>
      <w:marLeft w:val="0"/>
      <w:marRight w:val="0"/>
      <w:marTop w:val="0"/>
      <w:marBottom w:val="0"/>
      <w:divBdr>
        <w:top w:val="none" w:sz="0" w:space="0" w:color="auto"/>
        <w:left w:val="none" w:sz="0" w:space="0" w:color="auto"/>
        <w:bottom w:val="none" w:sz="0" w:space="0" w:color="auto"/>
        <w:right w:val="none" w:sz="0" w:space="0" w:color="auto"/>
      </w:divBdr>
      <w:divsChild>
        <w:div w:id="766922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958561">
      <w:bodyDiv w:val="1"/>
      <w:marLeft w:val="0"/>
      <w:marRight w:val="0"/>
      <w:marTop w:val="0"/>
      <w:marBottom w:val="0"/>
      <w:divBdr>
        <w:top w:val="none" w:sz="0" w:space="0" w:color="auto"/>
        <w:left w:val="none" w:sz="0" w:space="0" w:color="auto"/>
        <w:bottom w:val="none" w:sz="0" w:space="0" w:color="auto"/>
        <w:right w:val="none" w:sz="0" w:space="0" w:color="auto"/>
      </w:divBdr>
      <w:divsChild>
        <w:div w:id="62608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0877210">
      <w:bodyDiv w:val="1"/>
      <w:marLeft w:val="0"/>
      <w:marRight w:val="0"/>
      <w:marTop w:val="0"/>
      <w:marBottom w:val="0"/>
      <w:divBdr>
        <w:top w:val="none" w:sz="0" w:space="0" w:color="auto"/>
        <w:left w:val="none" w:sz="0" w:space="0" w:color="auto"/>
        <w:bottom w:val="none" w:sz="0" w:space="0" w:color="auto"/>
        <w:right w:val="none" w:sz="0" w:space="0" w:color="auto"/>
      </w:divBdr>
    </w:div>
    <w:div w:id="437139140">
      <w:bodyDiv w:val="1"/>
      <w:marLeft w:val="0"/>
      <w:marRight w:val="0"/>
      <w:marTop w:val="0"/>
      <w:marBottom w:val="0"/>
      <w:divBdr>
        <w:top w:val="none" w:sz="0" w:space="0" w:color="auto"/>
        <w:left w:val="none" w:sz="0" w:space="0" w:color="auto"/>
        <w:bottom w:val="none" w:sz="0" w:space="0" w:color="auto"/>
        <w:right w:val="none" w:sz="0" w:space="0" w:color="auto"/>
      </w:divBdr>
    </w:div>
    <w:div w:id="464466813">
      <w:bodyDiv w:val="1"/>
      <w:marLeft w:val="0"/>
      <w:marRight w:val="0"/>
      <w:marTop w:val="0"/>
      <w:marBottom w:val="0"/>
      <w:divBdr>
        <w:top w:val="none" w:sz="0" w:space="0" w:color="auto"/>
        <w:left w:val="none" w:sz="0" w:space="0" w:color="auto"/>
        <w:bottom w:val="none" w:sz="0" w:space="0" w:color="auto"/>
        <w:right w:val="none" w:sz="0" w:space="0" w:color="auto"/>
      </w:divBdr>
    </w:div>
    <w:div w:id="464546916">
      <w:bodyDiv w:val="1"/>
      <w:marLeft w:val="0"/>
      <w:marRight w:val="0"/>
      <w:marTop w:val="0"/>
      <w:marBottom w:val="0"/>
      <w:divBdr>
        <w:top w:val="none" w:sz="0" w:space="0" w:color="auto"/>
        <w:left w:val="none" w:sz="0" w:space="0" w:color="auto"/>
        <w:bottom w:val="none" w:sz="0" w:space="0" w:color="auto"/>
        <w:right w:val="none" w:sz="0" w:space="0" w:color="auto"/>
      </w:divBdr>
    </w:div>
    <w:div w:id="495611090">
      <w:bodyDiv w:val="1"/>
      <w:marLeft w:val="0"/>
      <w:marRight w:val="0"/>
      <w:marTop w:val="0"/>
      <w:marBottom w:val="0"/>
      <w:divBdr>
        <w:top w:val="none" w:sz="0" w:space="0" w:color="auto"/>
        <w:left w:val="none" w:sz="0" w:space="0" w:color="auto"/>
        <w:bottom w:val="none" w:sz="0" w:space="0" w:color="auto"/>
        <w:right w:val="none" w:sz="0" w:space="0" w:color="auto"/>
      </w:divBdr>
    </w:div>
    <w:div w:id="526526332">
      <w:bodyDiv w:val="1"/>
      <w:marLeft w:val="0"/>
      <w:marRight w:val="0"/>
      <w:marTop w:val="0"/>
      <w:marBottom w:val="0"/>
      <w:divBdr>
        <w:top w:val="none" w:sz="0" w:space="0" w:color="auto"/>
        <w:left w:val="none" w:sz="0" w:space="0" w:color="auto"/>
        <w:bottom w:val="none" w:sz="0" w:space="0" w:color="auto"/>
        <w:right w:val="none" w:sz="0" w:space="0" w:color="auto"/>
      </w:divBdr>
    </w:div>
    <w:div w:id="576016428">
      <w:bodyDiv w:val="1"/>
      <w:marLeft w:val="0"/>
      <w:marRight w:val="0"/>
      <w:marTop w:val="0"/>
      <w:marBottom w:val="0"/>
      <w:divBdr>
        <w:top w:val="none" w:sz="0" w:space="0" w:color="auto"/>
        <w:left w:val="none" w:sz="0" w:space="0" w:color="auto"/>
        <w:bottom w:val="none" w:sz="0" w:space="0" w:color="auto"/>
        <w:right w:val="none" w:sz="0" w:space="0" w:color="auto"/>
      </w:divBdr>
      <w:divsChild>
        <w:div w:id="1820920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133898">
      <w:bodyDiv w:val="1"/>
      <w:marLeft w:val="0"/>
      <w:marRight w:val="0"/>
      <w:marTop w:val="0"/>
      <w:marBottom w:val="0"/>
      <w:divBdr>
        <w:top w:val="none" w:sz="0" w:space="0" w:color="auto"/>
        <w:left w:val="none" w:sz="0" w:space="0" w:color="auto"/>
        <w:bottom w:val="none" w:sz="0" w:space="0" w:color="auto"/>
        <w:right w:val="none" w:sz="0" w:space="0" w:color="auto"/>
      </w:divBdr>
    </w:div>
    <w:div w:id="632295820">
      <w:bodyDiv w:val="1"/>
      <w:marLeft w:val="0"/>
      <w:marRight w:val="0"/>
      <w:marTop w:val="0"/>
      <w:marBottom w:val="0"/>
      <w:divBdr>
        <w:top w:val="none" w:sz="0" w:space="0" w:color="auto"/>
        <w:left w:val="none" w:sz="0" w:space="0" w:color="auto"/>
        <w:bottom w:val="none" w:sz="0" w:space="0" w:color="auto"/>
        <w:right w:val="none" w:sz="0" w:space="0" w:color="auto"/>
      </w:divBdr>
      <w:divsChild>
        <w:div w:id="482166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604465">
      <w:bodyDiv w:val="1"/>
      <w:marLeft w:val="0"/>
      <w:marRight w:val="0"/>
      <w:marTop w:val="0"/>
      <w:marBottom w:val="0"/>
      <w:divBdr>
        <w:top w:val="none" w:sz="0" w:space="0" w:color="auto"/>
        <w:left w:val="none" w:sz="0" w:space="0" w:color="auto"/>
        <w:bottom w:val="none" w:sz="0" w:space="0" w:color="auto"/>
        <w:right w:val="none" w:sz="0" w:space="0" w:color="auto"/>
      </w:divBdr>
    </w:div>
    <w:div w:id="633945482">
      <w:bodyDiv w:val="1"/>
      <w:marLeft w:val="0"/>
      <w:marRight w:val="0"/>
      <w:marTop w:val="0"/>
      <w:marBottom w:val="0"/>
      <w:divBdr>
        <w:top w:val="none" w:sz="0" w:space="0" w:color="auto"/>
        <w:left w:val="none" w:sz="0" w:space="0" w:color="auto"/>
        <w:bottom w:val="none" w:sz="0" w:space="0" w:color="auto"/>
        <w:right w:val="none" w:sz="0" w:space="0" w:color="auto"/>
      </w:divBdr>
    </w:div>
    <w:div w:id="727994699">
      <w:bodyDiv w:val="1"/>
      <w:marLeft w:val="0"/>
      <w:marRight w:val="0"/>
      <w:marTop w:val="0"/>
      <w:marBottom w:val="0"/>
      <w:divBdr>
        <w:top w:val="none" w:sz="0" w:space="0" w:color="auto"/>
        <w:left w:val="none" w:sz="0" w:space="0" w:color="auto"/>
        <w:bottom w:val="none" w:sz="0" w:space="0" w:color="auto"/>
        <w:right w:val="none" w:sz="0" w:space="0" w:color="auto"/>
      </w:divBdr>
    </w:div>
    <w:div w:id="760107455">
      <w:bodyDiv w:val="1"/>
      <w:marLeft w:val="0"/>
      <w:marRight w:val="0"/>
      <w:marTop w:val="0"/>
      <w:marBottom w:val="0"/>
      <w:divBdr>
        <w:top w:val="none" w:sz="0" w:space="0" w:color="auto"/>
        <w:left w:val="none" w:sz="0" w:space="0" w:color="auto"/>
        <w:bottom w:val="none" w:sz="0" w:space="0" w:color="auto"/>
        <w:right w:val="none" w:sz="0" w:space="0" w:color="auto"/>
      </w:divBdr>
    </w:div>
    <w:div w:id="772090405">
      <w:bodyDiv w:val="1"/>
      <w:marLeft w:val="0"/>
      <w:marRight w:val="0"/>
      <w:marTop w:val="0"/>
      <w:marBottom w:val="0"/>
      <w:divBdr>
        <w:top w:val="none" w:sz="0" w:space="0" w:color="auto"/>
        <w:left w:val="none" w:sz="0" w:space="0" w:color="auto"/>
        <w:bottom w:val="none" w:sz="0" w:space="0" w:color="auto"/>
        <w:right w:val="none" w:sz="0" w:space="0" w:color="auto"/>
      </w:divBdr>
    </w:div>
    <w:div w:id="811141797">
      <w:bodyDiv w:val="1"/>
      <w:marLeft w:val="0"/>
      <w:marRight w:val="0"/>
      <w:marTop w:val="0"/>
      <w:marBottom w:val="0"/>
      <w:divBdr>
        <w:top w:val="none" w:sz="0" w:space="0" w:color="auto"/>
        <w:left w:val="none" w:sz="0" w:space="0" w:color="auto"/>
        <w:bottom w:val="none" w:sz="0" w:space="0" w:color="auto"/>
        <w:right w:val="none" w:sz="0" w:space="0" w:color="auto"/>
      </w:divBdr>
      <w:divsChild>
        <w:div w:id="25183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743278">
      <w:bodyDiv w:val="1"/>
      <w:marLeft w:val="0"/>
      <w:marRight w:val="0"/>
      <w:marTop w:val="0"/>
      <w:marBottom w:val="0"/>
      <w:divBdr>
        <w:top w:val="none" w:sz="0" w:space="0" w:color="auto"/>
        <w:left w:val="none" w:sz="0" w:space="0" w:color="auto"/>
        <w:bottom w:val="none" w:sz="0" w:space="0" w:color="auto"/>
        <w:right w:val="none" w:sz="0" w:space="0" w:color="auto"/>
      </w:divBdr>
    </w:div>
    <w:div w:id="844907301">
      <w:bodyDiv w:val="1"/>
      <w:marLeft w:val="0"/>
      <w:marRight w:val="0"/>
      <w:marTop w:val="0"/>
      <w:marBottom w:val="0"/>
      <w:divBdr>
        <w:top w:val="none" w:sz="0" w:space="0" w:color="auto"/>
        <w:left w:val="none" w:sz="0" w:space="0" w:color="auto"/>
        <w:bottom w:val="none" w:sz="0" w:space="0" w:color="auto"/>
        <w:right w:val="none" w:sz="0" w:space="0" w:color="auto"/>
      </w:divBdr>
    </w:div>
    <w:div w:id="882710817">
      <w:bodyDiv w:val="1"/>
      <w:marLeft w:val="0"/>
      <w:marRight w:val="0"/>
      <w:marTop w:val="0"/>
      <w:marBottom w:val="0"/>
      <w:divBdr>
        <w:top w:val="none" w:sz="0" w:space="0" w:color="auto"/>
        <w:left w:val="none" w:sz="0" w:space="0" w:color="auto"/>
        <w:bottom w:val="none" w:sz="0" w:space="0" w:color="auto"/>
        <w:right w:val="none" w:sz="0" w:space="0" w:color="auto"/>
      </w:divBdr>
    </w:div>
    <w:div w:id="911621629">
      <w:bodyDiv w:val="1"/>
      <w:marLeft w:val="0"/>
      <w:marRight w:val="0"/>
      <w:marTop w:val="0"/>
      <w:marBottom w:val="0"/>
      <w:divBdr>
        <w:top w:val="none" w:sz="0" w:space="0" w:color="auto"/>
        <w:left w:val="none" w:sz="0" w:space="0" w:color="auto"/>
        <w:bottom w:val="none" w:sz="0" w:space="0" w:color="auto"/>
        <w:right w:val="none" w:sz="0" w:space="0" w:color="auto"/>
      </w:divBdr>
    </w:div>
    <w:div w:id="937716822">
      <w:bodyDiv w:val="1"/>
      <w:marLeft w:val="0"/>
      <w:marRight w:val="0"/>
      <w:marTop w:val="0"/>
      <w:marBottom w:val="0"/>
      <w:divBdr>
        <w:top w:val="none" w:sz="0" w:space="0" w:color="auto"/>
        <w:left w:val="none" w:sz="0" w:space="0" w:color="auto"/>
        <w:bottom w:val="none" w:sz="0" w:space="0" w:color="auto"/>
        <w:right w:val="none" w:sz="0" w:space="0" w:color="auto"/>
      </w:divBdr>
    </w:div>
    <w:div w:id="961418789">
      <w:bodyDiv w:val="1"/>
      <w:marLeft w:val="0"/>
      <w:marRight w:val="0"/>
      <w:marTop w:val="0"/>
      <w:marBottom w:val="0"/>
      <w:divBdr>
        <w:top w:val="none" w:sz="0" w:space="0" w:color="auto"/>
        <w:left w:val="none" w:sz="0" w:space="0" w:color="auto"/>
        <w:bottom w:val="none" w:sz="0" w:space="0" w:color="auto"/>
        <w:right w:val="none" w:sz="0" w:space="0" w:color="auto"/>
      </w:divBdr>
    </w:div>
    <w:div w:id="993530570">
      <w:bodyDiv w:val="1"/>
      <w:marLeft w:val="0"/>
      <w:marRight w:val="0"/>
      <w:marTop w:val="0"/>
      <w:marBottom w:val="0"/>
      <w:divBdr>
        <w:top w:val="none" w:sz="0" w:space="0" w:color="auto"/>
        <w:left w:val="none" w:sz="0" w:space="0" w:color="auto"/>
        <w:bottom w:val="none" w:sz="0" w:space="0" w:color="auto"/>
        <w:right w:val="none" w:sz="0" w:space="0" w:color="auto"/>
      </w:divBdr>
    </w:div>
    <w:div w:id="1014697323">
      <w:bodyDiv w:val="1"/>
      <w:marLeft w:val="0"/>
      <w:marRight w:val="0"/>
      <w:marTop w:val="0"/>
      <w:marBottom w:val="0"/>
      <w:divBdr>
        <w:top w:val="none" w:sz="0" w:space="0" w:color="auto"/>
        <w:left w:val="none" w:sz="0" w:space="0" w:color="auto"/>
        <w:bottom w:val="none" w:sz="0" w:space="0" w:color="auto"/>
        <w:right w:val="none" w:sz="0" w:space="0" w:color="auto"/>
      </w:divBdr>
      <w:divsChild>
        <w:div w:id="1233547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008398">
      <w:bodyDiv w:val="1"/>
      <w:marLeft w:val="0"/>
      <w:marRight w:val="0"/>
      <w:marTop w:val="0"/>
      <w:marBottom w:val="0"/>
      <w:divBdr>
        <w:top w:val="none" w:sz="0" w:space="0" w:color="auto"/>
        <w:left w:val="none" w:sz="0" w:space="0" w:color="auto"/>
        <w:bottom w:val="none" w:sz="0" w:space="0" w:color="auto"/>
        <w:right w:val="none" w:sz="0" w:space="0" w:color="auto"/>
      </w:divBdr>
      <w:divsChild>
        <w:div w:id="303237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711631">
      <w:bodyDiv w:val="1"/>
      <w:marLeft w:val="0"/>
      <w:marRight w:val="0"/>
      <w:marTop w:val="0"/>
      <w:marBottom w:val="0"/>
      <w:divBdr>
        <w:top w:val="none" w:sz="0" w:space="0" w:color="auto"/>
        <w:left w:val="none" w:sz="0" w:space="0" w:color="auto"/>
        <w:bottom w:val="none" w:sz="0" w:space="0" w:color="auto"/>
        <w:right w:val="none" w:sz="0" w:space="0" w:color="auto"/>
      </w:divBdr>
      <w:divsChild>
        <w:div w:id="1114446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58087">
      <w:bodyDiv w:val="1"/>
      <w:marLeft w:val="0"/>
      <w:marRight w:val="0"/>
      <w:marTop w:val="0"/>
      <w:marBottom w:val="0"/>
      <w:divBdr>
        <w:top w:val="none" w:sz="0" w:space="0" w:color="auto"/>
        <w:left w:val="none" w:sz="0" w:space="0" w:color="auto"/>
        <w:bottom w:val="none" w:sz="0" w:space="0" w:color="auto"/>
        <w:right w:val="none" w:sz="0" w:space="0" w:color="auto"/>
      </w:divBdr>
    </w:div>
    <w:div w:id="1054231205">
      <w:bodyDiv w:val="1"/>
      <w:marLeft w:val="0"/>
      <w:marRight w:val="0"/>
      <w:marTop w:val="0"/>
      <w:marBottom w:val="0"/>
      <w:divBdr>
        <w:top w:val="none" w:sz="0" w:space="0" w:color="auto"/>
        <w:left w:val="none" w:sz="0" w:space="0" w:color="auto"/>
        <w:bottom w:val="none" w:sz="0" w:space="0" w:color="auto"/>
        <w:right w:val="none" w:sz="0" w:space="0" w:color="auto"/>
      </w:divBdr>
      <w:divsChild>
        <w:div w:id="1829707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864000">
      <w:bodyDiv w:val="1"/>
      <w:marLeft w:val="0"/>
      <w:marRight w:val="0"/>
      <w:marTop w:val="0"/>
      <w:marBottom w:val="0"/>
      <w:divBdr>
        <w:top w:val="none" w:sz="0" w:space="0" w:color="auto"/>
        <w:left w:val="none" w:sz="0" w:space="0" w:color="auto"/>
        <w:bottom w:val="none" w:sz="0" w:space="0" w:color="auto"/>
        <w:right w:val="none" w:sz="0" w:space="0" w:color="auto"/>
      </w:divBdr>
      <w:divsChild>
        <w:div w:id="445782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741984">
      <w:bodyDiv w:val="1"/>
      <w:marLeft w:val="0"/>
      <w:marRight w:val="0"/>
      <w:marTop w:val="0"/>
      <w:marBottom w:val="0"/>
      <w:divBdr>
        <w:top w:val="none" w:sz="0" w:space="0" w:color="auto"/>
        <w:left w:val="none" w:sz="0" w:space="0" w:color="auto"/>
        <w:bottom w:val="none" w:sz="0" w:space="0" w:color="auto"/>
        <w:right w:val="none" w:sz="0" w:space="0" w:color="auto"/>
      </w:divBdr>
    </w:div>
    <w:div w:id="1187601719">
      <w:bodyDiv w:val="1"/>
      <w:marLeft w:val="0"/>
      <w:marRight w:val="0"/>
      <w:marTop w:val="0"/>
      <w:marBottom w:val="0"/>
      <w:divBdr>
        <w:top w:val="none" w:sz="0" w:space="0" w:color="auto"/>
        <w:left w:val="none" w:sz="0" w:space="0" w:color="auto"/>
        <w:bottom w:val="none" w:sz="0" w:space="0" w:color="auto"/>
        <w:right w:val="none" w:sz="0" w:space="0" w:color="auto"/>
      </w:divBdr>
    </w:div>
    <w:div w:id="1188517944">
      <w:bodyDiv w:val="1"/>
      <w:marLeft w:val="0"/>
      <w:marRight w:val="0"/>
      <w:marTop w:val="0"/>
      <w:marBottom w:val="0"/>
      <w:divBdr>
        <w:top w:val="none" w:sz="0" w:space="0" w:color="auto"/>
        <w:left w:val="none" w:sz="0" w:space="0" w:color="auto"/>
        <w:bottom w:val="none" w:sz="0" w:space="0" w:color="auto"/>
        <w:right w:val="none" w:sz="0" w:space="0" w:color="auto"/>
      </w:divBdr>
    </w:div>
    <w:div w:id="1192837220">
      <w:bodyDiv w:val="1"/>
      <w:marLeft w:val="0"/>
      <w:marRight w:val="0"/>
      <w:marTop w:val="0"/>
      <w:marBottom w:val="0"/>
      <w:divBdr>
        <w:top w:val="none" w:sz="0" w:space="0" w:color="auto"/>
        <w:left w:val="none" w:sz="0" w:space="0" w:color="auto"/>
        <w:bottom w:val="none" w:sz="0" w:space="0" w:color="auto"/>
        <w:right w:val="none" w:sz="0" w:space="0" w:color="auto"/>
      </w:divBdr>
    </w:div>
    <w:div w:id="1256280334">
      <w:bodyDiv w:val="1"/>
      <w:marLeft w:val="0"/>
      <w:marRight w:val="0"/>
      <w:marTop w:val="0"/>
      <w:marBottom w:val="0"/>
      <w:divBdr>
        <w:top w:val="none" w:sz="0" w:space="0" w:color="auto"/>
        <w:left w:val="none" w:sz="0" w:space="0" w:color="auto"/>
        <w:bottom w:val="none" w:sz="0" w:space="0" w:color="auto"/>
        <w:right w:val="none" w:sz="0" w:space="0" w:color="auto"/>
      </w:divBdr>
      <w:divsChild>
        <w:div w:id="1237325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904901">
      <w:bodyDiv w:val="1"/>
      <w:marLeft w:val="0"/>
      <w:marRight w:val="0"/>
      <w:marTop w:val="0"/>
      <w:marBottom w:val="0"/>
      <w:divBdr>
        <w:top w:val="none" w:sz="0" w:space="0" w:color="auto"/>
        <w:left w:val="none" w:sz="0" w:space="0" w:color="auto"/>
        <w:bottom w:val="none" w:sz="0" w:space="0" w:color="auto"/>
        <w:right w:val="none" w:sz="0" w:space="0" w:color="auto"/>
      </w:divBdr>
    </w:div>
    <w:div w:id="1360812959">
      <w:bodyDiv w:val="1"/>
      <w:marLeft w:val="0"/>
      <w:marRight w:val="0"/>
      <w:marTop w:val="0"/>
      <w:marBottom w:val="0"/>
      <w:divBdr>
        <w:top w:val="none" w:sz="0" w:space="0" w:color="auto"/>
        <w:left w:val="none" w:sz="0" w:space="0" w:color="auto"/>
        <w:bottom w:val="none" w:sz="0" w:space="0" w:color="auto"/>
        <w:right w:val="none" w:sz="0" w:space="0" w:color="auto"/>
      </w:divBdr>
      <w:divsChild>
        <w:div w:id="86512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839793">
      <w:bodyDiv w:val="1"/>
      <w:marLeft w:val="0"/>
      <w:marRight w:val="0"/>
      <w:marTop w:val="0"/>
      <w:marBottom w:val="0"/>
      <w:divBdr>
        <w:top w:val="none" w:sz="0" w:space="0" w:color="auto"/>
        <w:left w:val="none" w:sz="0" w:space="0" w:color="auto"/>
        <w:bottom w:val="none" w:sz="0" w:space="0" w:color="auto"/>
        <w:right w:val="none" w:sz="0" w:space="0" w:color="auto"/>
      </w:divBdr>
    </w:div>
    <w:div w:id="1375351620">
      <w:bodyDiv w:val="1"/>
      <w:marLeft w:val="0"/>
      <w:marRight w:val="0"/>
      <w:marTop w:val="0"/>
      <w:marBottom w:val="0"/>
      <w:divBdr>
        <w:top w:val="none" w:sz="0" w:space="0" w:color="auto"/>
        <w:left w:val="none" w:sz="0" w:space="0" w:color="auto"/>
        <w:bottom w:val="none" w:sz="0" w:space="0" w:color="auto"/>
        <w:right w:val="none" w:sz="0" w:space="0" w:color="auto"/>
      </w:divBdr>
      <w:divsChild>
        <w:div w:id="704523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659676">
      <w:bodyDiv w:val="1"/>
      <w:marLeft w:val="0"/>
      <w:marRight w:val="0"/>
      <w:marTop w:val="0"/>
      <w:marBottom w:val="0"/>
      <w:divBdr>
        <w:top w:val="none" w:sz="0" w:space="0" w:color="auto"/>
        <w:left w:val="none" w:sz="0" w:space="0" w:color="auto"/>
        <w:bottom w:val="none" w:sz="0" w:space="0" w:color="auto"/>
        <w:right w:val="none" w:sz="0" w:space="0" w:color="auto"/>
      </w:divBdr>
      <w:divsChild>
        <w:div w:id="402339412">
          <w:blockQuote w:val="1"/>
          <w:marLeft w:val="720"/>
          <w:marRight w:val="720"/>
          <w:marTop w:val="100"/>
          <w:marBottom w:val="100"/>
          <w:divBdr>
            <w:top w:val="none" w:sz="0" w:space="0" w:color="auto"/>
            <w:left w:val="none" w:sz="0" w:space="0" w:color="auto"/>
            <w:bottom w:val="none" w:sz="0" w:space="0" w:color="auto"/>
            <w:right w:val="none" w:sz="0" w:space="0" w:color="auto"/>
          </w:divBdr>
        </w:div>
        <w:div w:id="63382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361437">
      <w:bodyDiv w:val="1"/>
      <w:marLeft w:val="0"/>
      <w:marRight w:val="0"/>
      <w:marTop w:val="0"/>
      <w:marBottom w:val="0"/>
      <w:divBdr>
        <w:top w:val="none" w:sz="0" w:space="0" w:color="auto"/>
        <w:left w:val="none" w:sz="0" w:space="0" w:color="auto"/>
        <w:bottom w:val="none" w:sz="0" w:space="0" w:color="auto"/>
        <w:right w:val="none" w:sz="0" w:space="0" w:color="auto"/>
      </w:divBdr>
    </w:div>
    <w:div w:id="1475873140">
      <w:bodyDiv w:val="1"/>
      <w:marLeft w:val="0"/>
      <w:marRight w:val="0"/>
      <w:marTop w:val="0"/>
      <w:marBottom w:val="0"/>
      <w:divBdr>
        <w:top w:val="none" w:sz="0" w:space="0" w:color="auto"/>
        <w:left w:val="none" w:sz="0" w:space="0" w:color="auto"/>
        <w:bottom w:val="none" w:sz="0" w:space="0" w:color="auto"/>
        <w:right w:val="none" w:sz="0" w:space="0" w:color="auto"/>
      </w:divBdr>
    </w:div>
    <w:div w:id="1568488445">
      <w:bodyDiv w:val="1"/>
      <w:marLeft w:val="0"/>
      <w:marRight w:val="0"/>
      <w:marTop w:val="0"/>
      <w:marBottom w:val="0"/>
      <w:divBdr>
        <w:top w:val="none" w:sz="0" w:space="0" w:color="auto"/>
        <w:left w:val="none" w:sz="0" w:space="0" w:color="auto"/>
        <w:bottom w:val="none" w:sz="0" w:space="0" w:color="auto"/>
        <w:right w:val="none" w:sz="0" w:space="0" w:color="auto"/>
      </w:divBdr>
    </w:div>
    <w:div w:id="1569729251">
      <w:bodyDiv w:val="1"/>
      <w:marLeft w:val="0"/>
      <w:marRight w:val="0"/>
      <w:marTop w:val="0"/>
      <w:marBottom w:val="0"/>
      <w:divBdr>
        <w:top w:val="none" w:sz="0" w:space="0" w:color="auto"/>
        <w:left w:val="none" w:sz="0" w:space="0" w:color="auto"/>
        <w:bottom w:val="none" w:sz="0" w:space="0" w:color="auto"/>
        <w:right w:val="none" w:sz="0" w:space="0" w:color="auto"/>
      </w:divBdr>
    </w:div>
    <w:div w:id="1573928477">
      <w:bodyDiv w:val="1"/>
      <w:marLeft w:val="0"/>
      <w:marRight w:val="0"/>
      <w:marTop w:val="0"/>
      <w:marBottom w:val="0"/>
      <w:divBdr>
        <w:top w:val="none" w:sz="0" w:space="0" w:color="auto"/>
        <w:left w:val="none" w:sz="0" w:space="0" w:color="auto"/>
        <w:bottom w:val="none" w:sz="0" w:space="0" w:color="auto"/>
        <w:right w:val="none" w:sz="0" w:space="0" w:color="auto"/>
      </w:divBdr>
    </w:div>
    <w:div w:id="1619481441">
      <w:bodyDiv w:val="1"/>
      <w:marLeft w:val="0"/>
      <w:marRight w:val="0"/>
      <w:marTop w:val="0"/>
      <w:marBottom w:val="0"/>
      <w:divBdr>
        <w:top w:val="none" w:sz="0" w:space="0" w:color="auto"/>
        <w:left w:val="none" w:sz="0" w:space="0" w:color="auto"/>
        <w:bottom w:val="none" w:sz="0" w:space="0" w:color="auto"/>
        <w:right w:val="none" w:sz="0" w:space="0" w:color="auto"/>
      </w:divBdr>
      <w:divsChild>
        <w:div w:id="481385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600099">
      <w:bodyDiv w:val="1"/>
      <w:marLeft w:val="0"/>
      <w:marRight w:val="0"/>
      <w:marTop w:val="0"/>
      <w:marBottom w:val="0"/>
      <w:divBdr>
        <w:top w:val="none" w:sz="0" w:space="0" w:color="auto"/>
        <w:left w:val="none" w:sz="0" w:space="0" w:color="auto"/>
        <w:bottom w:val="none" w:sz="0" w:space="0" w:color="auto"/>
        <w:right w:val="none" w:sz="0" w:space="0" w:color="auto"/>
      </w:divBdr>
    </w:div>
    <w:div w:id="1785349569">
      <w:bodyDiv w:val="1"/>
      <w:marLeft w:val="0"/>
      <w:marRight w:val="0"/>
      <w:marTop w:val="0"/>
      <w:marBottom w:val="0"/>
      <w:divBdr>
        <w:top w:val="none" w:sz="0" w:space="0" w:color="auto"/>
        <w:left w:val="none" w:sz="0" w:space="0" w:color="auto"/>
        <w:bottom w:val="none" w:sz="0" w:space="0" w:color="auto"/>
        <w:right w:val="none" w:sz="0" w:space="0" w:color="auto"/>
      </w:divBdr>
    </w:div>
    <w:div w:id="1788351434">
      <w:bodyDiv w:val="1"/>
      <w:marLeft w:val="0"/>
      <w:marRight w:val="0"/>
      <w:marTop w:val="0"/>
      <w:marBottom w:val="0"/>
      <w:divBdr>
        <w:top w:val="none" w:sz="0" w:space="0" w:color="auto"/>
        <w:left w:val="none" w:sz="0" w:space="0" w:color="auto"/>
        <w:bottom w:val="none" w:sz="0" w:space="0" w:color="auto"/>
        <w:right w:val="none" w:sz="0" w:space="0" w:color="auto"/>
      </w:divBdr>
      <w:divsChild>
        <w:div w:id="1032341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9182">
      <w:bodyDiv w:val="1"/>
      <w:marLeft w:val="0"/>
      <w:marRight w:val="0"/>
      <w:marTop w:val="0"/>
      <w:marBottom w:val="0"/>
      <w:divBdr>
        <w:top w:val="none" w:sz="0" w:space="0" w:color="auto"/>
        <w:left w:val="none" w:sz="0" w:space="0" w:color="auto"/>
        <w:bottom w:val="none" w:sz="0" w:space="0" w:color="auto"/>
        <w:right w:val="none" w:sz="0" w:space="0" w:color="auto"/>
      </w:divBdr>
      <w:divsChild>
        <w:div w:id="721249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774011">
      <w:bodyDiv w:val="1"/>
      <w:marLeft w:val="0"/>
      <w:marRight w:val="0"/>
      <w:marTop w:val="0"/>
      <w:marBottom w:val="0"/>
      <w:divBdr>
        <w:top w:val="none" w:sz="0" w:space="0" w:color="auto"/>
        <w:left w:val="none" w:sz="0" w:space="0" w:color="auto"/>
        <w:bottom w:val="none" w:sz="0" w:space="0" w:color="auto"/>
        <w:right w:val="none" w:sz="0" w:space="0" w:color="auto"/>
      </w:divBdr>
    </w:div>
    <w:div w:id="1875538238">
      <w:bodyDiv w:val="1"/>
      <w:marLeft w:val="0"/>
      <w:marRight w:val="0"/>
      <w:marTop w:val="0"/>
      <w:marBottom w:val="0"/>
      <w:divBdr>
        <w:top w:val="none" w:sz="0" w:space="0" w:color="auto"/>
        <w:left w:val="none" w:sz="0" w:space="0" w:color="auto"/>
        <w:bottom w:val="none" w:sz="0" w:space="0" w:color="auto"/>
        <w:right w:val="none" w:sz="0" w:space="0" w:color="auto"/>
      </w:divBdr>
    </w:div>
    <w:div w:id="1878734676">
      <w:bodyDiv w:val="1"/>
      <w:marLeft w:val="0"/>
      <w:marRight w:val="0"/>
      <w:marTop w:val="0"/>
      <w:marBottom w:val="0"/>
      <w:divBdr>
        <w:top w:val="none" w:sz="0" w:space="0" w:color="auto"/>
        <w:left w:val="none" w:sz="0" w:space="0" w:color="auto"/>
        <w:bottom w:val="none" w:sz="0" w:space="0" w:color="auto"/>
        <w:right w:val="none" w:sz="0" w:space="0" w:color="auto"/>
      </w:divBdr>
    </w:div>
    <w:div w:id="1929577484">
      <w:bodyDiv w:val="1"/>
      <w:marLeft w:val="0"/>
      <w:marRight w:val="0"/>
      <w:marTop w:val="0"/>
      <w:marBottom w:val="0"/>
      <w:divBdr>
        <w:top w:val="none" w:sz="0" w:space="0" w:color="auto"/>
        <w:left w:val="none" w:sz="0" w:space="0" w:color="auto"/>
        <w:bottom w:val="none" w:sz="0" w:space="0" w:color="auto"/>
        <w:right w:val="none" w:sz="0" w:space="0" w:color="auto"/>
      </w:divBdr>
    </w:div>
    <w:div w:id="1938828700">
      <w:bodyDiv w:val="1"/>
      <w:marLeft w:val="0"/>
      <w:marRight w:val="0"/>
      <w:marTop w:val="0"/>
      <w:marBottom w:val="0"/>
      <w:divBdr>
        <w:top w:val="none" w:sz="0" w:space="0" w:color="auto"/>
        <w:left w:val="none" w:sz="0" w:space="0" w:color="auto"/>
        <w:bottom w:val="none" w:sz="0" w:space="0" w:color="auto"/>
        <w:right w:val="none" w:sz="0" w:space="0" w:color="auto"/>
      </w:divBdr>
    </w:div>
    <w:div w:id="1965304607">
      <w:bodyDiv w:val="1"/>
      <w:marLeft w:val="0"/>
      <w:marRight w:val="0"/>
      <w:marTop w:val="0"/>
      <w:marBottom w:val="0"/>
      <w:divBdr>
        <w:top w:val="none" w:sz="0" w:space="0" w:color="auto"/>
        <w:left w:val="none" w:sz="0" w:space="0" w:color="auto"/>
        <w:bottom w:val="none" w:sz="0" w:space="0" w:color="auto"/>
        <w:right w:val="none" w:sz="0" w:space="0" w:color="auto"/>
      </w:divBdr>
      <w:divsChild>
        <w:div w:id="1087077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509434">
      <w:bodyDiv w:val="1"/>
      <w:marLeft w:val="0"/>
      <w:marRight w:val="0"/>
      <w:marTop w:val="0"/>
      <w:marBottom w:val="0"/>
      <w:divBdr>
        <w:top w:val="none" w:sz="0" w:space="0" w:color="auto"/>
        <w:left w:val="none" w:sz="0" w:space="0" w:color="auto"/>
        <w:bottom w:val="none" w:sz="0" w:space="0" w:color="auto"/>
        <w:right w:val="none" w:sz="0" w:space="0" w:color="auto"/>
      </w:divBdr>
      <w:divsChild>
        <w:div w:id="1711101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999083">
      <w:bodyDiv w:val="1"/>
      <w:marLeft w:val="0"/>
      <w:marRight w:val="0"/>
      <w:marTop w:val="0"/>
      <w:marBottom w:val="0"/>
      <w:divBdr>
        <w:top w:val="none" w:sz="0" w:space="0" w:color="auto"/>
        <w:left w:val="none" w:sz="0" w:space="0" w:color="auto"/>
        <w:bottom w:val="none" w:sz="0" w:space="0" w:color="auto"/>
        <w:right w:val="none" w:sz="0" w:space="0" w:color="auto"/>
      </w:divBdr>
    </w:div>
    <w:div w:id="211355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21C-9DC2-49D5-BDFE-797F80C6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5468</Words>
  <Characters>29533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Angelo Gomes Oliveira</dc:creator>
  <cp:lastModifiedBy>Miguel Angelo Gomes Oliveira</cp:lastModifiedBy>
  <cp:revision>22</cp:revision>
  <dcterms:created xsi:type="dcterms:W3CDTF">2026-01-19T16:21:00Z</dcterms:created>
  <dcterms:modified xsi:type="dcterms:W3CDTF">2026-01-20T12:07:00Z</dcterms:modified>
</cp:coreProperties>
</file>